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0048F6">
        <w:pict>
          <v:rect id="_x0000_i1025" style="width:467.75pt;height:2.25pt" o:hralign="center" o:hrstd="t" o:hr="t" fillcolor="#a0a0a0" stroked="f"/>
        </w:pict>
      </w:r>
    </w:p>
    <w:p w:rsidR="00E60126" w:rsidRDefault="00E60126" w:rsidP="009D5FF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Default="00E60126" w:rsidP="00E60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26" w:rsidRPr="00602E21" w:rsidRDefault="009D5FF3" w:rsidP="00E601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29.12.2021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</w:t>
      </w:r>
      <w:r w:rsidR="00373E5F">
        <w:rPr>
          <w:sz w:val="28"/>
          <w:szCs w:val="28"/>
        </w:rPr>
        <w:t xml:space="preserve">                                                                     </w:t>
      </w:r>
      <w:r w:rsidR="00E60126">
        <w:rPr>
          <w:sz w:val="28"/>
          <w:szCs w:val="28"/>
        </w:rPr>
        <w:t xml:space="preserve">  </w:t>
      </w:r>
      <w:r w:rsidR="00E60126" w:rsidRPr="00060EE1">
        <w:rPr>
          <w:sz w:val="28"/>
          <w:szCs w:val="28"/>
        </w:rPr>
        <w:t xml:space="preserve"> </w:t>
      </w:r>
      <w:r w:rsidR="00E60126" w:rsidRPr="00CB51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194</w:t>
      </w:r>
    </w:p>
    <w:p w:rsidR="00E60126" w:rsidRPr="00373E5F" w:rsidRDefault="00E60126" w:rsidP="00E6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9994"/>
        <w:gridCol w:w="235"/>
        <w:gridCol w:w="236"/>
      </w:tblGrid>
      <w:tr w:rsidR="00E60126" w:rsidRPr="00373E5F" w:rsidTr="000651B1">
        <w:trPr>
          <w:trHeight w:val="1402"/>
        </w:trPr>
        <w:tc>
          <w:tcPr>
            <w:tcW w:w="9994" w:type="dxa"/>
            <w:shd w:val="clear" w:color="auto" w:fill="auto"/>
          </w:tcPr>
          <w:p w:rsidR="00E60126" w:rsidRPr="00373E5F" w:rsidRDefault="000651B1" w:rsidP="000651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E60126" w:rsidRPr="00373E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35" w:type="dxa"/>
            <w:shd w:val="clear" w:color="auto" w:fill="FFFFFF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126" w:rsidRDefault="00E60126" w:rsidP="00E60126"/>
    <w:p w:rsidR="00E60126" w:rsidRPr="00060EE1" w:rsidRDefault="00E60126" w:rsidP="00E60126">
      <w:pPr>
        <w:pStyle w:val="a8"/>
        <w:tabs>
          <w:tab w:val="left" w:pos="7380"/>
        </w:tabs>
        <w:spacing w:after="0"/>
        <w:ind w:left="0" w:firstLine="567"/>
        <w:jc w:val="both"/>
        <w:rPr>
          <w:sz w:val="26"/>
          <w:szCs w:val="26"/>
          <w:lang w:val="ru-RU"/>
        </w:rPr>
      </w:pPr>
      <w:r w:rsidRPr="00154209">
        <w:rPr>
          <w:sz w:val="26"/>
          <w:szCs w:val="26"/>
        </w:rPr>
        <w:t xml:space="preserve">   В соответствии со ст. 179 Бюджетного кодекса Российской Федерации, ст. 13 Положения о бюджетном процессе </w:t>
      </w:r>
      <w:r>
        <w:rPr>
          <w:sz w:val="26"/>
          <w:szCs w:val="26"/>
        </w:rPr>
        <w:t>муниципального образования</w:t>
      </w:r>
      <w:r w:rsidRPr="00154209">
        <w:rPr>
          <w:sz w:val="26"/>
          <w:szCs w:val="26"/>
        </w:rPr>
        <w:t xml:space="preserve"> «</w:t>
      </w:r>
      <w:r>
        <w:rPr>
          <w:sz w:val="26"/>
          <w:szCs w:val="26"/>
        </w:rPr>
        <w:t>Нежновское сельское</w:t>
      </w:r>
      <w:r w:rsidRPr="00154209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» муниципального образования «Кингисеппский муниципальный район» Ленинградской </w:t>
      </w:r>
    </w:p>
    <w:p w:rsidR="00E60126" w:rsidRPr="00373E5F" w:rsidRDefault="00E60126" w:rsidP="00E6012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1</w:t>
      </w:r>
      <w:r w:rsidRPr="00373E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73E5F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373E5F">
        <w:rPr>
          <w:rFonts w:ascii="Times New Roman" w:hAnsi="Times New Roman" w:cs="Times New Roman"/>
          <w:sz w:val="24"/>
          <w:szCs w:val="24"/>
        </w:rPr>
        <w:t xml:space="preserve"> программу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501707" w:rsidRPr="00714458">
        <w:rPr>
          <w:rFonts w:ascii="Times New Roman" w:eastAsia="Times New Roman" w:hAnsi="Times New Roman" w:cs="Times New Roman"/>
          <w:sz w:val="24"/>
          <w:szCs w:val="24"/>
        </w:rPr>
        <w:t xml:space="preserve"> «Нежновское сельское поселение» муниципального образования «Кингисеппский муниципальный район» Ленинградской области</w:t>
      </w:r>
      <w:r w:rsidR="00501707">
        <w:rPr>
          <w:rFonts w:ascii="Times New Roman" w:eastAsia="Times New Roman" w:hAnsi="Times New Roman" w:cs="Times New Roman"/>
          <w:sz w:val="24"/>
          <w:szCs w:val="24"/>
        </w:rPr>
        <w:t xml:space="preserve"> на 2022-2024 годы в согласно</w:t>
      </w:r>
      <w:r w:rsidR="00501707" w:rsidRPr="0071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</w:t>
      </w:r>
      <w:r w:rsidR="0050170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Pr="00373E5F">
        <w:rPr>
          <w:rFonts w:ascii="Times New Roman" w:hAnsi="Times New Roman" w:cs="Times New Roman"/>
          <w:sz w:val="24"/>
          <w:szCs w:val="24"/>
        </w:rPr>
        <w:t>.</w:t>
      </w:r>
    </w:p>
    <w:p w:rsidR="00E60126" w:rsidRPr="00373E5F" w:rsidRDefault="00E60126" w:rsidP="00E60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2</w:t>
      </w:r>
      <w:r w:rsidRPr="00373E5F">
        <w:rPr>
          <w:rFonts w:ascii="Times New Roman" w:hAnsi="Times New Roman" w:cs="Times New Roman"/>
          <w:sz w:val="24"/>
          <w:szCs w:val="24"/>
        </w:rPr>
        <w:t xml:space="preserve">.Установить, 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 xml:space="preserve">что в ходе реализации муниципальной программы 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</w:r>
      <w:r w:rsidR="00F235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235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1707" w:rsidRPr="00501707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Pr="00373E5F">
        <w:rPr>
          <w:rFonts w:ascii="Times New Roman" w:hAnsi="Times New Roman" w:cs="Times New Roman"/>
          <w:sz w:val="24"/>
          <w:szCs w:val="24"/>
          <w:lang w:eastAsia="ru-RU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3</w:t>
      </w:r>
      <w:r w:rsidRPr="00373E5F">
        <w:rPr>
          <w:rFonts w:ascii="Times New Roman" w:hAnsi="Times New Roman" w:cs="Times New Roman"/>
          <w:sz w:val="24"/>
          <w:szCs w:val="24"/>
        </w:rPr>
        <w:t>.Постановление подлежит размещению на официальном сайте администрации МО «Нежновское сельское поселение» в сети Интернет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4</w:t>
      </w:r>
      <w:r w:rsidRPr="00373E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E60126" w:rsidRPr="00373E5F" w:rsidRDefault="00E60126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5F">
        <w:rPr>
          <w:rFonts w:ascii="Times New Roman" w:hAnsi="Times New Roman" w:cs="Times New Roman"/>
          <w:b/>
          <w:sz w:val="24"/>
          <w:szCs w:val="24"/>
        </w:rPr>
        <w:t>5</w:t>
      </w:r>
      <w:r w:rsidRPr="00373E5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 xml:space="preserve"> </w:t>
      </w:r>
      <w:r w:rsidRPr="00373E5F">
        <w:rPr>
          <w:rFonts w:ascii="Times New Roman" w:hAnsi="Times New Roman"/>
          <w:sz w:val="24"/>
          <w:szCs w:val="24"/>
          <w:u w:val="single"/>
        </w:rPr>
        <w:t>Г</w:t>
      </w:r>
      <w:r w:rsidRPr="00373E5F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373E5F">
        <w:rPr>
          <w:rFonts w:ascii="Times New Roman" w:hAnsi="Times New Roman"/>
          <w:sz w:val="24"/>
          <w:szCs w:val="24"/>
        </w:rPr>
        <w:tab/>
      </w:r>
      <w:r w:rsidRPr="00373E5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373E5F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373E5F"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2418"/>
        <w:gridCol w:w="1384"/>
        <w:gridCol w:w="1486"/>
        <w:gridCol w:w="1152"/>
        <w:gridCol w:w="1074"/>
        <w:gridCol w:w="2693"/>
      </w:tblGrid>
      <w:tr w:rsidR="00CE21FF" w:rsidRPr="00373E5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3E5F" w:rsidRPr="00373E5F" w:rsidRDefault="00373E5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21FF" w:rsidRPr="00373E5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«Нежновское сельское поселение» </w:t>
            </w: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F11BFB" w:rsidRDefault="00CE21FF" w:rsidP="00501707">
            <w:pPr>
              <w:spacing w:after="0" w:line="240" w:lineRule="auto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1707" w:rsidRPr="00501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</w:t>
            </w:r>
            <w:r w:rsidR="00501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дской области на 2022-2024 годы.</w:t>
            </w:r>
          </w:p>
        </w:tc>
      </w:tr>
      <w:tr w:rsidR="00CE21FF" w:rsidRPr="00CE21FF" w:rsidTr="00700B10">
        <w:trPr>
          <w:trHeight w:val="6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</w:tr>
      <w:tr w:rsidR="00CE21FF" w:rsidRPr="00CE21FF" w:rsidTr="00700B10">
        <w:trPr>
          <w:trHeight w:val="130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B0" w:rsidRPr="00F11BFB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      </w:r>
          </w:p>
          <w:p w:rsidR="00CE21FF" w:rsidRPr="00F11BFB" w:rsidRDefault="00F22CB0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Жадан – глава администрации муниципального образования Нежновское сельское поселение» МО «Кингисеппский муниципальный район» Ленинградской области , тел. (8-81375) 66-144, (8-81375) 66-134</w:t>
            </w:r>
            <w:r w:rsidR="00CE21FF"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1FF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F11BFB" w:rsidRDefault="00E9386C" w:rsidP="00B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«Нежновский КДЦ»</w:t>
            </w:r>
          </w:p>
        </w:tc>
      </w:tr>
      <w:tr w:rsidR="00CE21FF" w:rsidRPr="00CE21FF" w:rsidTr="00700B10">
        <w:trPr>
          <w:trHeight w:val="288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Сохранение и развитие культурно-досуговой, культурно-оздоровительной и библиотечно-информационной деятельности в поселении,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Сохранение и развитие накопленного культурного и духовного потенциала Нежновского сельского поселения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Повышение доступности, качества, объёма и разнообразия в сфере культуры;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необходимых условий для доступного и качественного предоставления муниципальных услуг в сфере культуры и спорта, сохранение и увеличение количества потребителей муниципальных услуг.</w:t>
            </w:r>
          </w:p>
        </w:tc>
      </w:tr>
      <w:tr w:rsidR="00CE21FF" w:rsidRPr="00CE21FF" w:rsidTr="00700B10">
        <w:trPr>
          <w:trHeight w:val="84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и доступности муниципальных услуг по организации досуга и услуг организаций культуры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культурно-массовых мероприятий для жителей поселения.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Стимулирование творческой активности населения, поддержка организаций в сфере культуры.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Организация библиотечного, библиографического и информационного обслуживания. Формирование и обеспечение сохранности библиотечного фонда,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и результативности деятельности сферы культуры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пополнение библиотечных фондов;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деятельности учреждения культуры поселения.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физической культуры населения поселения, формирование у населения устойчивого интереса к регулярным занятиям физической культурой и спортом.</w:t>
            </w:r>
          </w:p>
        </w:tc>
      </w:tr>
      <w:tr w:rsidR="00CE21FF" w:rsidRPr="00CE21FF" w:rsidTr="00700B10">
        <w:trPr>
          <w:trHeight w:val="140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Конечным результатом реализации является: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удовлетворение потребностей населения Нежновского сельского поселения в библиотечных услугах, повышение их качества и доступности </w:t>
            </w:r>
          </w:p>
          <w:p w:rsidR="00E9386C" w:rsidRPr="00E9386C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творческой деятельности и самореализации жителей поселения, разнообразие и доступность предлагаемых услуг и мероприятий в сфере культуры и спорта</w:t>
            </w:r>
          </w:p>
          <w:p w:rsidR="00CE21FF" w:rsidRPr="00F11BFB" w:rsidRDefault="00E9386C" w:rsidP="00E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установленных значений всех целевых показателей (индик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аторов) муниципальной программы.</w:t>
            </w:r>
          </w:p>
        </w:tc>
      </w:tr>
      <w:tr w:rsidR="00932F6B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культурно-досуговой деятельности»;</w:t>
            </w:r>
          </w:p>
          <w:p w:rsidR="00E9386C" w:rsidRP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библиотечной деятельности»;</w:t>
            </w:r>
          </w:p>
          <w:p w:rsidR="00E9386C" w:rsidRPr="00E9386C" w:rsidRDefault="00E9386C" w:rsidP="00E9386C">
            <w:pPr>
              <w:pStyle w:val="aa"/>
              <w:numPr>
                <w:ilvl w:val="0"/>
                <w:numId w:val="7"/>
              </w:numPr>
              <w:snapToGrid w:val="0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Подпрограмма «Другие вопросы в области культуры, кинематографии».</w:t>
            </w:r>
          </w:p>
        </w:tc>
      </w:tr>
      <w:tr w:rsidR="00932F6B" w:rsidRPr="00CE21FF" w:rsidTr="00700B10">
        <w:trPr>
          <w:trHeight w:val="63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B10" w:rsidRPr="00CE21FF" w:rsidTr="00700B10">
        <w:trPr>
          <w:trHeight w:val="1260"/>
        </w:trPr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AF">
              <w:rPr>
                <w:b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Областной</w:t>
            </w:r>
            <w:r w:rsidRPr="00D849AF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10" w:rsidRPr="00F11BFB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Местный</w:t>
            </w:r>
            <w:r w:rsidRPr="00D849AF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F11BFB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F11BFB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454620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454620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E9386C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F11BFB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454620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454620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454620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0B10" w:rsidRPr="00CE21FF" w:rsidTr="00700B10">
        <w:trPr>
          <w:trHeight w:val="315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B10" w:rsidRPr="00CE21FF" w:rsidRDefault="00700B10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0" w:rsidRPr="00582C6D" w:rsidRDefault="00700B10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B10" w:rsidRPr="00582C6D" w:rsidRDefault="00700B10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B10" w:rsidRPr="00582C6D" w:rsidRDefault="00700B10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F6B" w:rsidRPr="00CE21FF" w:rsidTr="00700B10">
        <w:trPr>
          <w:trHeight w:val="157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F11BFB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F6B" w:rsidRPr="00E9386C" w:rsidRDefault="007D400F" w:rsidP="007D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3A16" w:rsidRPr="00CE21FF" w:rsidTr="00700B10">
        <w:trPr>
          <w:trHeight w:val="157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Pr="00F11BFB" w:rsidRDefault="00FF3A16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6" w:rsidRPr="00F11BFB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A16" w:rsidRPr="00F11BFB" w:rsidRDefault="00E9386C" w:rsidP="00FF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 ст.179 Бюджетного кодекса Российской Федерации, локальные акты администрации Нежновского сельского поселения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E9386C" w:rsidRDefault="00E9386C">
      <w:pPr>
        <w:rPr>
          <w:rStyle w:val="a5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a5"/>
        </w:rPr>
        <w:br w:type="page"/>
      </w:r>
    </w:p>
    <w:p w:rsidR="00FF3A16" w:rsidRPr="00F11BFB" w:rsidRDefault="00FF3A16" w:rsidP="00E61CA6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F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проблемы,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на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которой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="0099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F08">
        <w:rPr>
          <w:rFonts w:ascii="Times New Roman" w:hAnsi="Times New Roman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473098">
        <w:rPr>
          <w:rFonts w:ascii="Times New Roman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</w:t>
      </w:r>
      <w:r>
        <w:rPr>
          <w:rFonts w:ascii="Times New Roman" w:hAnsi="Times New Roman" w:cs="Times New Roman"/>
          <w:sz w:val="24"/>
          <w:szCs w:val="24"/>
        </w:rPr>
        <w:t>ктивов.</w:t>
      </w:r>
    </w:p>
    <w:p w:rsidR="009902C6" w:rsidRPr="00E336E0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Нежновском</w:t>
      </w:r>
      <w:r w:rsidRPr="00F64F08">
        <w:rPr>
          <w:rFonts w:ascii="Times New Roman" w:hAnsi="Times New Roman" w:cs="Times New Roman"/>
          <w:sz w:val="24"/>
          <w:szCs w:val="24"/>
        </w:rPr>
        <w:t xml:space="preserve"> сельском поселении на сегодняшний день </w:t>
      </w:r>
      <w:r w:rsidRPr="00E336E0">
        <w:rPr>
          <w:rFonts w:ascii="Times New Roman" w:hAnsi="Times New Roman" w:cs="Times New Roman"/>
          <w:sz w:val="24"/>
          <w:szCs w:val="24"/>
        </w:rPr>
        <w:t xml:space="preserve">основным учреждением культуры является </w:t>
      </w:r>
      <w:r w:rsidRPr="009902C6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«Нежновский культурно-досуговый центр», в состав которого входят структурные подразделения: Нежновский сельский клуб и Нежновская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E0">
        <w:rPr>
          <w:rFonts w:ascii="Times New Roman" w:hAnsi="Times New Roman" w:cs="Times New Roman"/>
          <w:sz w:val="24"/>
          <w:szCs w:val="24"/>
        </w:rPr>
        <w:t>на базе которых реализуется работа</w:t>
      </w:r>
      <w:r>
        <w:rPr>
          <w:rFonts w:ascii="Times New Roman" w:hAnsi="Times New Roman" w:cs="Times New Roman"/>
          <w:sz w:val="24"/>
          <w:szCs w:val="24"/>
        </w:rPr>
        <w:t xml:space="preserve"> детских кружков, </w:t>
      </w:r>
      <w:r w:rsidRPr="00E336E0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культурно-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Pr="00E336E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Pr="00E336E0">
        <w:rPr>
          <w:rFonts w:ascii="Times New Roman" w:hAnsi="Times New Roman" w:cs="Times New Roman"/>
          <w:sz w:val="24"/>
          <w:szCs w:val="24"/>
        </w:rPr>
        <w:t>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85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Развитие культуры </w:t>
      </w:r>
      <w:r w:rsidRPr="009902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9902C6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9902C6">
        <w:rPr>
          <w:rFonts w:ascii="Times New Roman" w:hAnsi="Times New Roman" w:cs="Times New Roman"/>
          <w:sz w:val="24"/>
          <w:szCs w:val="24"/>
        </w:rPr>
        <w:t>Нежновское сельское поселение» муниципального образования «Кингисеппский муниципальный район» Ленинградской области</w:t>
      </w:r>
      <w:r w:rsidRPr="0001678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22-2024</w:t>
      </w:r>
      <w:r w:rsidRPr="00016785">
        <w:rPr>
          <w:rFonts w:ascii="Times New Roman" w:hAnsi="Times New Roman" w:cs="Times New Roman"/>
          <w:sz w:val="24"/>
          <w:szCs w:val="24"/>
        </w:rPr>
        <w:t xml:space="preserve"> годы " поможет достичь более результативных показателей в области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85">
        <w:rPr>
          <w:rFonts w:ascii="Times New Roman" w:hAnsi="Times New Roman" w:cs="Times New Roman"/>
          <w:sz w:val="24"/>
          <w:szCs w:val="24"/>
        </w:rPr>
        <w:t xml:space="preserve">, что позволит расширить спектр и качество, предоставляемых современных культурно - досуговых услуг населению поселения, сохранить учреждения культуры и объекты культурного наследия. </w:t>
      </w:r>
    </w:p>
    <w:p w:rsidR="009902C6" w:rsidRPr="009902C6" w:rsidRDefault="009902C6" w:rsidP="009902C6">
      <w:pPr>
        <w:pStyle w:val="a4"/>
        <w:spacing w:before="0" w:after="0"/>
        <w:ind w:left="720"/>
        <w:rPr>
          <w:b/>
          <w:bCs/>
        </w:rPr>
      </w:pPr>
    </w:p>
    <w:p w:rsidR="00FF3A16" w:rsidRPr="009902C6" w:rsidRDefault="00FF3A16" w:rsidP="009902C6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2C6">
        <w:rPr>
          <w:rFonts w:ascii="Times New Roman" w:hAnsi="Times New Roman" w:cs="Times New Roman"/>
          <w:bCs/>
          <w:sz w:val="24"/>
          <w:szCs w:val="24"/>
        </w:rPr>
        <w:t>Цель</w:t>
      </w:r>
      <w:r w:rsidR="009902C6" w:rsidRPr="0099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2C6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1.</w:t>
      </w:r>
      <w:r w:rsidRPr="009902C6">
        <w:rPr>
          <w:rFonts w:ascii="Times New Roman" w:hAnsi="Times New Roman" w:cs="Times New Roman"/>
          <w:sz w:val="24"/>
          <w:szCs w:val="24"/>
        </w:rPr>
        <w:tab/>
        <w:t>Развитие культуры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</w:t>
      </w:r>
      <w:proofErr w:type="gramStart"/>
      <w:r w:rsidRPr="009902C6">
        <w:rPr>
          <w:rFonts w:ascii="Times New Roman" w:hAnsi="Times New Roman" w:cs="Times New Roman"/>
          <w:sz w:val="24"/>
          <w:szCs w:val="24"/>
        </w:rPr>
        <w:t>поселения  услугами</w:t>
      </w:r>
      <w:proofErr w:type="gramEnd"/>
      <w:r w:rsidRPr="009902C6">
        <w:rPr>
          <w:rFonts w:ascii="Times New Roman" w:hAnsi="Times New Roman" w:cs="Times New Roman"/>
          <w:sz w:val="24"/>
          <w:szCs w:val="24"/>
        </w:rPr>
        <w:t xml:space="preserve"> организаций культуры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Планом мероприятий («дорожной картой») «О мерах по поэтапному повышению заработной платы работников муниципальных учреждений культуры МО «Нежновское сельское поселение» и утверждении Плана мероприятий («дорожной карты»), по повышению эффективности сферы культуры и совершенствование оплаты труда работников учреждений культуры МО «Нежновское сельское поселение», утверждённым постановлением администрации муниципального образования  «Нежновское сельское поселение» муниципального образования «Кингисеппский муниципальный район» Ленинградской области от 12.09. 2013 года № 54, определены направления и система мероприятий, направленных на повышение эффективности сферы культуры в Нежновском сельском поселении: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-повышение качества жизни населения Нежновское сельского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lastRenderedPageBreak/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учреждений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повышение престижности и привлекательности профессий в сфере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сохранение культурного и исторического наследия Нежновского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Нежновского сельского поселения;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устойчивого развития сферы культуры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 -  осуществление культурно-досуговой деятельности на территории Нежновского сельского поселения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 -   сохранение и развитие творческого потенциала;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-    укрепление единого культурного пространства в сельском поселении.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 -   создание условий для массового отдыха жителей и организация обустройства мест массового отдыха населения в Нежновском сельском поселении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создание современной модели библиотечно-информационного обслуживания населения поселения, обеспечивающей конституционные права граждан на свободный и оперативный доступ к информации.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организации творческого досуга населения;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 - проведения праздников, культурных акций;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проведения конкурсов, вечеров отдыха и т.д.;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-сохранения и развития непрерывной системы дополнительного образования детей (разностороннего, музыкального, художественного, хореографического) 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 xml:space="preserve"> - поддержки самодеятельных коллективов в части участия их в конкурсах, культурных акциях.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сохранение и пополнение библиотечных фондов;</w:t>
      </w:r>
    </w:p>
    <w:p w:rsidR="009902C6" w:rsidRP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и развития чтения, модернизация материально-технической базы библиотек, в том числе их информатизация;</w:t>
      </w:r>
    </w:p>
    <w:p w:rsidR="009902C6" w:rsidRDefault="009902C6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2C6">
        <w:rPr>
          <w:rFonts w:ascii="Times New Roman" w:hAnsi="Times New Roman" w:cs="Times New Roman"/>
          <w:sz w:val="24"/>
          <w:szCs w:val="24"/>
        </w:rPr>
        <w:t>- разработка новых форм информационного обслуживания пользователей библиотек с использованием новых компьютерных технологий</w:t>
      </w:r>
      <w:r w:rsidR="00A62E5E">
        <w:rPr>
          <w:rFonts w:ascii="Times New Roman" w:hAnsi="Times New Roman" w:cs="Times New Roman"/>
          <w:sz w:val="24"/>
          <w:szCs w:val="24"/>
        </w:rPr>
        <w:t>.</w:t>
      </w:r>
    </w:p>
    <w:p w:rsidR="00A62E5E" w:rsidRPr="009902C6" w:rsidRDefault="00A62E5E" w:rsidP="00990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предусмотренные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A62E5E" w:rsidRDefault="00A62E5E" w:rsidP="00A62E5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подпрограмм осуществляется реализация следующих основных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>ероприятий:</w:t>
      </w:r>
    </w:p>
    <w:p w:rsidR="00A62E5E" w:rsidRDefault="00A62E5E" w:rsidP="00A62E5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2E5E" w:rsidRDefault="00A62E5E" w:rsidP="00A62E5E">
      <w:pPr>
        <w:pStyle w:val="a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</w:t>
      </w:r>
      <w:r w:rsidRPr="008F0373">
        <w:rPr>
          <w:rFonts w:ascii="Times New Roman" w:hAnsi="Times New Roman" w:cs="Times New Roman"/>
          <w:i/>
          <w:sz w:val="24"/>
          <w:szCs w:val="24"/>
        </w:rPr>
        <w:t>Развитие культурно</w:t>
      </w:r>
      <w:r>
        <w:rPr>
          <w:rFonts w:ascii="Times New Roman" w:hAnsi="Times New Roman" w:cs="Times New Roman"/>
          <w:i/>
          <w:sz w:val="24"/>
          <w:szCs w:val="24"/>
        </w:rPr>
        <w:t>-досуговой деятельности</w:t>
      </w:r>
      <w:r w:rsidRPr="008F0373">
        <w:rPr>
          <w:rFonts w:ascii="Times New Roman" w:hAnsi="Times New Roman" w:cs="Times New Roman"/>
          <w:i/>
          <w:sz w:val="24"/>
          <w:szCs w:val="24"/>
        </w:rPr>
        <w:t>»</w:t>
      </w:r>
    </w:p>
    <w:p w:rsidR="00A62E5E" w:rsidRPr="008F0373" w:rsidRDefault="00A62E5E" w:rsidP="00A62E5E">
      <w:pPr>
        <w:pStyle w:val="aa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Pr="006B3E5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ение деятельности дома культуры»</w:t>
      </w:r>
    </w:p>
    <w:p w:rsidR="00A62E5E" w:rsidRPr="007B7ED0" w:rsidRDefault="00A62E5E" w:rsidP="00A62E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в приложении № 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A62E5E" w:rsidRPr="005E57A2" w:rsidRDefault="00A62E5E" w:rsidP="00A62E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ab/>
      </w:r>
    </w:p>
    <w:p w:rsidR="00A62E5E" w:rsidRPr="00DA4917" w:rsidRDefault="00A62E5E" w:rsidP="00A62E5E">
      <w:pPr>
        <w:pStyle w:val="a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«Развитие библиотечной деятельности»</w:t>
      </w:r>
    </w:p>
    <w:p w:rsidR="00A62E5E" w:rsidRPr="00AE5DB6" w:rsidRDefault="00A62E5E" w:rsidP="00A62E5E">
      <w:pPr>
        <w:spacing w:after="0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«Обеспечение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2E5E" w:rsidRPr="008F0373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0373">
        <w:rPr>
          <w:rFonts w:ascii="Times New Roman" w:hAnsi="Times New Roman" w:cs="Times New Roman"/>
          <w:sz w:val="24"/>
          <w:szCs w:val="24"/>
        </w:rPr>
        <w:t xml:space="preserve">Перечень подпрограммных мероприятий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A62E5E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6D3">
        <w:rPr>
          <w:rFonts w:ascii="Times New Roman" w:eastAsia="Times New Roman" w:hAnsi="Times New Roman" w:cs="Times New Roman"/>
          <w:i/>
          <w:sz w:val="24"/>
          <w:szCs w:val="24"/>
        </w:rPr>
        <w:t>3. Подпрограмма «Другие вопросы в области культуры, кинематографии»</w:t>
      </w:r>
      <w:r w:rsidRPr="00E9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5E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сфере культуры»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2E5E" w:rsidRPr="008F0373" w:rsidRDefault="00A62E5E" w:rsidP="00A62E5E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</w:t>
      </w:r>
      <w:r w:rsidRPr="008F0373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B43ABD" w:rsidRPr="00F11BFB" w:rsidRDefault="00B43ABD" w:rsidP="00FF3A16">
      <w:pPr>
        <w:pStyle w:val="a4"/>
        <w:spacing w:before="0" w:after="0" w:line="276" w:lineRule="auto"/>
        <w:ind w:firstLine="567"/>
        <w:jc w:val="both"/>
        <w:rPr>
          <w:color w:val="000000"/>
        </w:rPr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Сроки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этапы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62E5E" w:rsidRDefault="00A62E5E" w:rsidP="00A62E5E">
      <w:pPr>
        <w:pStyle w:val="a4"/>
        <w:ind w:firstLine="567"/>
      </w:pPr>
      <w:r>
        <w:t>Мероприятия Программы реализуются в течение 2022-2024годах</w:t>
      </w: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F3A16" w:rsidRDefault="00FF3A16" w:rsidP="00FF3A16">
      <w:pPr>
        <w:pStyle w:val="a4"/>
        <w:spacing w:before="0" w:after="0" w:line="276" w:lineRule="auto"/>
        <w:ind w:firstLine="567"/>
        <w:jc w:val="both"/>
      </w:pPr>
      <w:r w:rsidRPr="00F11BFB">
        <w:t>Ресурсное</w:t>
      </w:r>
      <w:r w:rsidR="009902C6">
        <w:t xml:space="preserve"> </w:t>
      </w:r>
      <w:r w:rsidRPr="00F11BFB">
        <w:t>обеспечение</w:t>
      </w:r>
      <w:r w:rsidR="009902C6">
        <w:t xml:space="preserve"> </w:t>
      </w:r>
      <w:r w:rsidRPr="00F11BFB">
        <w:t>программы</w:t>
      </w:r>
      <w:r w:rsidR="009902C6">
        <w:t xml:space="preserve"> </w:t>
      </w:r>
      <w:r w:rsidRPr="00F11BFB">
        <w:t>осуществляется</w:t>
      </w:r>
      <w:r w:rsidR="009902C6">
        <w:t xml:space="preserve"> </w:t>
      </w:r>
      <w:r w:rsidRPr="00F11BFB">
        <w:t>за</w:t>
      </w:r>
      <w:r w:rsidR="009902C6">
        <w:t xml:space="preserve"> </w:t>
      </w:r>
      <w:r w:rsidRPr="00F11BFB">
        <w:t>счет</w:t>
      </w:r>
      <w:r w:rsidR="009902C6">
        <w:t xml:space="preserve"> </w:t>
      </w:r>
      <w:r w:rsidRPr="00F11BFB">
        <w:t>средств</w:t>
      </w:r>
      <w:r w:rsidR="009902C6">
        <w:t xml:space="preserve"> </w:t>
      </w:r>
      <w:r w:rsidRPr="00F11BFB">
        <w:t>местного</w:t>
      </w:r>
      <w:r w:rsidR="009902C6">
        <w:t xml:space="preserve"> </w:t>
      </w:r>
      <w:r w:rsidRPr="00F11BFB">
        <w:t>бюджета</w:t>
      </w:r>
      <w:r w:rsidR="00A62E5E">
        <w:t>, бюджета МО «Кингисеппский муниципальный район, Бюджета Ленинградской области</w:t>
      </w:r>
      <w:r w:rsidRPr="00F11BFB">
        <w:t>.</w:t>
      </w:r>
    </w:p>
    <w:p w:rsidR="00A62E5E" w:rsidRPr="00F11BFB" w:rsidRDefault="00A62E5E" w:rsidP="00FF3A16">
      <w:pPr>
        <w:pStyle w:val="a4"/>
        <w:spacing w:before="0" w:after="0" w:line="276" w:lineRule="auto"/>
        <w:ind w:firstLine="567"/>
        <w:jc w:val="both"/>
      </w:pPr>
    </w:p>
    <w:p w:rsidR="00FF3A16" w:rsidRPr="00A62E5E" w:rsidRDefault="00FF3A16" w:rsidP="00A62E5E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5E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реализации,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A62E5E" w:rsidRPr="00A62E5E">
        <w:rPr>
          <w:rFonts w:ascii="Times New Roman" w:hAnsi="Times New Roman" w:cs="Times New Roman"/>
          <w:b/>
          <w:sz w:val="24"/>
          <w:szCs w:val="24"/>
        </w:rPr>
        <w:br/>
      </w:r>
      <w:r w:rsidRPr="00A62E5E">
        <w:rPr>
          <w:rFonts w:ascii="Times New Roman" w:hAnsi="Times New Roman" w:cs="Times New Roman"/>
          <w:b/>
          <w:sz w:val="24"/>
          <w:szCs w:val="24"/>
        </w:rPr>
        <w:t>за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ходом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A6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E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Механизм реализации Программы включает разработку и принятие нормативных правовых актов муниципального образования «Нежновское сельское поселение»,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Для обеспечения мониторинга и анализа хода реализации муниципальной программы «Развитие культуры </w:t>
      </w:r>
      <w:proofErr w:type="gramStart"/>
      <w:r w:rsidRPr="00B4738F">
        <w:t>в  муниципальном</w:t>
      </w:r>
      <w:proofErr w:type="gramEnd"/>
      <w:r w:rsidRPr="00B4738F">
        <w:t xml:space="preserve"> образовании  «Нежновское сельское поселение» муниципального образования «Кингисеппский муниципальный район» Ленинградской области» на 202</w:t>
      </w:r>
      <w:r>
        <w:t>2</w:t>
      </w:r>
      <w:r w:rsidRPr="00B4738F">
        <w:t>-202</w:t>
      </w:r>
      <w:r>
        <w:t>4</w:t>
      </w:r>
      <w:r w:rsidRPr="00B4738F">
        <w:t xml:space="preserve"> годы». Директор муниципального казенного учреждения культуры «Нежновский культурно-досуговый центр» предоставляет в   администрацию Нежновского сельского поселения ежеквартально, в срок до 20 числа месяца, следующего за отчетным периодом, информацию (отчет о реализации целевой Программы) о ходе выполнения Программы.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  Администрация Нежновского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Реализация мероприятий </w:t>
      </w:r>
      <w:proofErr w:type="gramStart"/>
      <w:r w:rsidRPr="00B4738F">
        <w:t>муниципальной  программы</w:t>
      </w:r>
      <w:proofErr w:type="gramEnd"/>
      <w:r w:rsidRPr="00B4738F">
        <w:t xml:space="preserve">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 муниципальных нужд. 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Контроль за исполнением мероприятий Программы муниципальным учреждением культуры осуществляет Администрация МО «Нежновское сельское поселение». </w:t>
      </w:r>
    </w:p>
    <w:p w:rsidR="00FF3A16" w:rsidRPr="00F11BFB" w:rsidRDefault="00FF3A16" w:rsidP="00A62E5E">
      <w:pPr>
        <w:pStyle w:val="a4"/>
        <w:spacing w:before="0" w:after="0" w:line="276" w:lineRule="auto"/>
        <w:ind w:firstLine="567"/>
        <w:jc w:val="both"/>
      </w:pPr>
    </w:p>
    <w:p w:rsidR="00FF3A16" w:rsidRPr="00B4738F" w:rsidRDefault="00FF3A16" w:rsidP="00B4738F">
      <w:pPr>
        <w:numPr>
          <w:ilvl w:val="0"/>
          <w:numId w:val="4"/>
        </w:numPr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8F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социально-экономическая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="009902C6" w:rsidRPr="00B4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    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lastRenderedPageBreak/>
        <w:t>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Для оценки эффективности реализации Программы используются показатели результативности: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- степень достижения целей и решения задач Программы (подпрограмм);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- степень соответствия фактических затрат запланированному уровню затрат и эффективности использования финансовых средств.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>Программа считается реализуемой с неудовлетворительным уровнем эффективности, если значение интегрального показателя эффективности реализации Программы составляет менее 50%.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Бюджетная эффективность Программы </w:t>
      </w:r>
      <w:proofErr w:type="gramStart"/>
      <w:r w:rsidRPr="00B4738F">
        <w:t>( определяется</w:t>
      </w:r>
      <w:proofErr w:type="gramEnd"/>
      <w:r w:rsidRPr="00B4738F">
        <w:t xml:space="preserve"> как степень реализации расходных обязательств ) рассчитывается по формуле: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 Э </w:t>
      </w:r>
      <w:proofErr w:type="spellStart"/>
      <w:proofErr w:type="gramStart"/>
      <w:r w:rsidRPr="00B4738F">
        <w:t>бюдж</w:t>
      </w:r>
      <w:proofErr w:type="spellEnd"/>
      <w:r w:rsidRPr="00B4738F">
        <w:t>.=</w:t>
      </w:r>
      <w:proofErr w:type="spellStart"/>
      <w:proofErr w:type="gramEnd"/>
      <w:r w:rsidRPr="00B4738F">
        <w:t>Фф</w:t>
      </w:r>
      <w:proofErr w:type="spellEnd"/>
      <w:r w:rsidRPr="00B4738F">
        <w:t>/</w:t>
      </w:r>
      <w:proofErr w:type="spellStart"/>
      <w:r w:rsidRPr="00B4738F">
        <w:t>Фп</w:t>
      </w:r>
      <w:proofErr w:type="spellEnd"/>
      <w:r w:rsidRPr="00B4738F">
        <w:t>*100%, где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r w:rsidRPr="00B4738F">
        <w:t xml:space="preserve">Э </w:t>
      </w:r>
      <w:proofErr w:type="spellStart"/>
      <w:r w:rsidRPr="00B4738F">
        <w:t>бюдж</w:t>
      </w:r>
      <w:proofErr w:type="spellEnd"/>
      <w:r w:rsidRPr="00B4738F">
        <w:t>. – бюджетная эффективность Программы</w:t>
      </w:r>
    </w:p>
    <w:p w:rsidR="00B4738F" w:rsidRPr="00B4738F" w:rsidRDefault="00B4738F" w:rsidP="00B4738F">
      <w:pPr>
        <w:pStyle w:val="a4"/>
        <w:spacing w:before="0" w:after="0" w:line="276" w:lineRule="auto"/>
        <w:ind w:firstLine="567"/>
        <w:jc w:val="both"/>
      </w:pPr>
      <w:proofErr w:type="spellStart"/>
      <w:r w:rsidRPr="00B4738F">
        <w:t>Фф</w:t>
      </w:r>
      <w:proofErr w:type="spellEnd"/>
      <w:r w:rsidRPr="00B4738F">
        <w:t xml:space="preserve"> – фактическое использование средств</w:t>
      </w:r>
    </w:p>
    <w:p w:rsidR="00FF3A16" w:rsidRPr="00B4738F" w:rsidRDefault="00B4738F" w:rsidP="00B4738F">
      <w:pPr>
        <w:pStyle w:val="a4"/>
        <w:spacing w:before="0" w:after="0" w:line="276" w:lineRule="auto"/>
        <w:ind w:firstLine="567"/>
        <w:jc w:val="both"/>
        <w:rPr>
          <w:bCs/>
        </w:rPr>
      </w:pPr>
      <w:proofErr w:type="spellStart"/>
      <w:r w:rsidRPr="00B4738F">
        <w:t>Фп</w:t>
      </w:r>
      <w:proofErr w:type="spellEnd"/>
      <w:r w:rsidRPr="00B4738F">
        <w:t xml:space="preserve"> – планируемое использование средств</w:t>
      </w:r>
    </w:p>
    <w:p w:rsidR="00FF3A16" w:rsidRPr="00F11BFB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60"/>
        <w:gridCol w:w="14"/>
      </w:tblGrid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  <w:r w:rsidR="009902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9902C6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показателях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(индикаторах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Default="000A0377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</w:p>
          <w:p w:rsidR="000A0377" w:rsidRDefault="000A0377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77" w:rsidRPr="000A0377" w:rsidRDefault="000A0377" w:rsidP="000A0377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Подпрограмма </w:t>
            </w: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ультурно-досуговой деятельности</w:t>
            </w:r>
            <w:r w:rsidRPr="000A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902C6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gridAfter w:val="1"/>
          <w:wAfter w:w="14" w:type="dxa"/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по организации досуга и услуг организаций культуры</w:t>
            </w:r>
          </w:p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для жителей поселения.</w:t>
            </w:r>
          </w:p>
          <w:p w:rsidR="00CD32DA" w:rsidRPr="00CD32DA" w:rsidRDefault="00CD32DA" w:rsidP="00CD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творческой активности населения, поддержка организаций в сфере культуры.</w:t>
            </w:r>
          </w:p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</w:tr>
      <w:tr w:rsidR="00CD32DA" w:rsidRPr="00CE21FF" w:rsidTr="00700B10">
        <w:trPr>
          <w:gridAfter w:val="1"/>
          <w:wAfter w:w="14" w:type="dxa"/>
          <w:trHeight w:val="8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5A6575" w:rsidP="006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</w:tr>
      <w:tr w:rsidR="00CD32DA" w:rsidRPr="00CE21FF" w:rsidTr="00700B10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D32F12" w:rsidRDefault="00CD32DA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D32F12" w:rsidRDefault="00CD32DA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D32DA" w:rsidRPr="00CE21FF" w:rsidTr="00582C6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D32DA" w:rsidRPr="00CE21FF" w:rsidTr="00AA2978">
        <w:trPr>
          <w:gridAfter w:val="1"/>
          <w:wAfter w:w="14" w:type="dxa"/>
          <w:trHeight w:val="8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F11BFB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DA" w:rsidRPr="00CE21FF" w:rsidRDefault="00CD32DA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DA" w:rsidRPr="00CE21FF" w:rsidRDefault="00CD32D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582C6D" w:rsidRDefault="00582C6D">
      <w:r>
        <w:br w:type="page"/>
      </w:r>
    </w:p>
    <w:p w:rsidR="00CE21FF" w:rsidRDefault="00CE21FF" w:rsidP="00CE21FF">
      <w:pPr>
        <w:tabs>
          <w:tab w:val="left" w:pos="2580"/>
        </w:tabs>
      </w:pPr>
    </w:p>
    <w:p w:rsidR="00CE21FF" w:rsidRDefault="000A0377" w:rsidP="000A0377">
      <w:pPr>
        <w:pStyle w:val="aa"/>
        <w:numPr>
          <w:ilvl w:val="0"/>
          <w:numId w:val="10"/>
        </w:num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«Развитие библиотечной деятельности»</w:t>
      </w:r>
    </w:p>
    <w:p w:rsid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90"/>
        <w:gridCol w:w="4564"/>
        <w:gridCol w:w="1385"/>
        <w:gridCol w:w="1293"/>
        <w:gridCol w:w="1578"/>
        <w:gridCol w:w="2262"/>
      </w:tblGrid>
      <w:tr w:rsidR="000A0377" w:rsidRPr="00CE21FF" w:rsidTr="000A0377">
        <w:trPr>
          <w:trHeight w:val="12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0A0377" w:rsidRPr="00CE21FF" w:rsidTr="000A037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377" w:rsidRPr="00CE21FF" w:rsidRDefault="000A0377" w:rsidP="0058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AA2978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библиотечного, библиографического и информационного обслуживания. Формирование и обеспечение сохранности библиотечного фонда, </w:t>
            </w:r>
          </w:p>
          <w:p w:rsidR="00AA2978" w:rsidRPr="00AA2978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сферы культуры</w:t>
            </w:r>
          </w:p>
          <w:p w:rsidR="00AA2978" w:rsidRPr="00F11BFB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AA2978" w:rsidRPr="00CE21FF" w:rsidTr="00700B10">
        <w:trPr>
          <w:trHeight w:val="85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C17ABA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F11BFB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</w:tr>
      <w:tr w:rsidR="00AA2978" w:rsidRPr="00CE21FF" w:rsidTr="00700B10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D32F12" w:rsidRDefault="00AA2978" w:rsidP="000A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AA2978" w:rsidRPr="00CE21FF" w:rsidTr="00582C6D"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8" w:rsidRPr="00CE21FF" w:rsidRDefault="00AA2978" w:rsidP="000A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78" w:rsidRPr="00CE21FF" w:rsidRDefault="00AA2978" w:rsidP="000A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</w:tbl>
    <w:p w:rsidR="000A0377" w:rsidRDefault="000A0377" w:rsidP="000A0377">
      <w:pPr>
        <w:tabs>
          <w:tab w:val="left" w:pos="2580"/>
        </w:tabs>
      </w:pPr>
    </w:p>
    <w:p w:rsid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377" w:rsidRPr="000A0377" w:rsidRDefault="000A0377" w:rsidP="000A0377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78" w:rsidRDefault="00AA2978">
      <w:r>
        <w:br w:type="page"/>
      </w: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2</w:t>
      </w:r>
      <w:r w:rsidR="009902C6">
        <w:t xml:space="preserve">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2722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4A" w:rsidRPr="00CE21FF" w:rsidRDefault="00B4274A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(План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</w:t>
      </w:r>
      <w:r w:rsidR="009902C6">
        <w:rPr>
          <w:b/>
        </w:rPr>
        <w:t xml:space="preserve"> </w:t>
      </w:r>
      <w:r w:rsidRPr="005A52B0">
        <w:rPr>
          <w:b/>
        </w:rPr>
        <w:t>программных</w:t>
      </w:r>
      <w:r w:rsidR="009902C6">
        <w:rPr>
          <w:b/>
        </w:rPr>
        <w:t xml:space="preserve"> </w:t>
      </w:r>
      <w:r w:rsidRPr="005A52B0">
        <w:rPr>
          <w:b/>
        </w:rPr>
        <w:t>мероприятий,</w:t>
      </w:r>
      <w:r w:rsidR="009902C6">
        <w:rPr>
          <w:b/>
        </w:rPr>
        <w:t xml:space="preserve"> </w:t>
      </w:r>
      <w:r w:rsidRPr="005A52B0">
        <w:rPr>
          <w:b/>
        </w:rPr>
        <w:t>сроки</w:t>
      </w:r>
      <w:r w:rsidR="009902C6">
        <w:rPr>
          <w:b/>
        </w:rPr>
        <w:t xml:space="preserve"> </w:t>
      </w:r>
      <w:r w:rsidRPr="005A52B0">
        <w:rPr>
          <w:b/>
        </w:rPr>
        <w:t>их</w:t>
      </w:r>
      <w:r w:rsidR="009902C6">
        <w:rPr>
          <w:b/>
        </w:rPr>
        <w:t xml:space="preserve"> </w:t>
      </w:r>
      <w:r w:rsidRPr="005A52B0">
        <w:rPr>
          <w:b/>
        </w:rPr>
        <w:t>реализации</w:t>
      </w:r>
      <w:r w:rsidR="009902C6">
        <w:rPr>
          <w:b/>
        </w:rPr>
        <w:t xml:space="preserve"> </w:t>
      </w:r>
      <w:r w:rsidRPr="005A52B0">
        <w:rPr>
          <w:b/>
        </w:rPr>
        <w:t>приведены</w:t>
      </w:r>
      <w:r w:rsidR="009902C6">
        <w:rPr>
          <w:b/>
        </w:rPr>
        <w:t xml:space="preserve"> </w:t>
      </w:r>
      <w:r w:rsidRPr="005A52B0">
        <w:rPr>
          <w:b/>
        </w:rPr>
        <w:t>в</w:t>
      </w:r>
      <w:r w:rsidR="009902C6">
        <w:rPr>
          <w:b/>
        </w:rPr>
        <w:t xml:space="preserve"> </w:t>
      </w:r>
      <w:r w:rsidRPr="005A52B0">
        <w:rPr>
          <w:b/>
        </w:rPr>
        <w:t>следующей</w:t>
      </w:r>
      <w:r w:rsidR="009902C6">
        <w:rPr>
          <w:b/>
        </w:rPr>
        <w:t xml:space="preserve"> </w:t>
      </w:r>
      <w:r w:rsidRPr="005A52B0">
        <w:rPr>
          <w:b/>
        </w:rPr>
        <w:t>таблице: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04"/>
        <w:gridCol w:w="1247"/>
        <w:gridCol w:w="1277"/>
        <w:gridCol w:w="1276"/>
        <w:gridCol w:w="1276"/>
        <w:gridCol w:w="1275"/>
        <w:gridCol w:w="17"/>
        <w:gridCol w:w="3100"/>
        <w:gridCol w:w="17"/>
      </w:tblGrid>
      <w:tr w:rsidR="004A60A6" w:rsidRPr="00E45D77" w:rsidTr="004A60A6">
        <w:trPr>
          <w:trHeight w:val="5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A60A6" w:rsidRPr="00E45D77" w:rsidRDefault="004A60A6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A60A6" w:rsidRPr="00E45D77" w:rsidRDefault="004A60A6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6368" w:type="dxa"/>
            <w:gridSpan w:val="6"/>
          </w:tcPr>
          <w:p w:rsidR="004A60A6" w:rsidRPr="00E45D77" w:rsidRDefault="004A60A6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объемы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ценах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года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4A60A6" w:rsidRPr="00E45D77" w:rsidRDefault="004A60A6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4A60A6" w:rsidRPr="00E45D77" w:rsidTr="004A60A6">
        <w:trPr>
          <w:gridAfter w:val="1"/>
          <w:wAfter w:w="17" w:type="dxa"/>
          <w:trHeight w:val="109"/>
          <w:jc w:val="center"/>
        </w:trPr>
        <w:tc>
          <w:tcPr>
            <w:tcW w:w="4537" w:type="dxa"/>
            <w:vMerge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A60A6" w:rsidRPr="00E45D77" w:rsidRDefault="004A60A6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рублей)</w:t>
            </w:r>
          </w:p>
        </w:tc>
        <w:tc>
          <w:tcPr>
            <w:tcW w:w="5104" w:type="dxa"/>
            <w:gridSpan w:val="4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том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числе</w:t>
            </w:r>
          </w:p>
        </w:tc>
        <w:tc>
          <w:tcPr>
            <w:tcW w:w="3117" w:type="dxa"/>
            <w:gridSpan w:val="2"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</w:tr>
      <w:tr w:rsidR="004A60A6" w:rsidRPr="00E45D77" w:rsidTr="004A60A6">
        <w:trPr>
          <w:gridAfter w:val="1"/>
          <w:wAfter w:w="17" w:type="dxa"/>
          <w:trHeight w:val="721"/>
          <w:jc w:val="center"/>
        </w:trPr>
        <w:tc>
          <w:tcPr>
            <w:tcW w:w="4537" w:type="dxa"/>
            <w:vMerge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D849AF" w:rsidRDefault="004A60A6" w:rsidP="0003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276" w:type="dxa"/>
          </w:tcPr>
          <w:p w:rsidR="004A60A6" w:rsidRPr="00D849AF" w:rsidRDefault="004A60A6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D849AF" w:rsidRDefault="004A60A6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275" w:type="dxa"/>
          </w:tcPr>
          <w:p w:rsidR="004A60A6" w:rsidRPr="00D849AF" w:rsidRDefault="004A60A6" w:rsidP="000651B1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3117" w:type="dxa"/>
            <w:gridSpan w:val="2"/>
            <w:vAlign w:val="center"/>
          </w:tcPr>
          <w:p w:rsidR="004A60A6" w:rsidRPr="00E45D77" w:rsidRDefault="004A60A6" w:rsidP="000651B1">
            <w:pPr>
              <w:jc w:val="both"/>
              <w:rPr>
                <w:b/>
                <w:bCs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4A60A6" w:rsidRPr="004A60A6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E45D77" w:rsidTr="004A60A6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4A60A6" w:rsidRPr="004A60A6" w:rsidRDefault="004A60A6" w:rsidP="004A60A6">
            <w:pPr>
              <w:jc w:val="both"/>
              <w:rPr>
                <w:b/>
                <w:bCs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A60A6" w:rsidRPr="000048F6" w:rsidRDefault="000048F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E45D77" w:rsidTr="004A60A6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4A60A6" w:rsidRPr="004A60A6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770139" w:rsidRPr="00F11BFB" w:rsidTr="000048F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770139" w:rsidRPr="00F11BFB" w:rsidRDefault="00770139" w:rsidP="00770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условий для развития деятельности культуры»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770139" w:rsidRPr="00F11BFB" w:rsidTr="000048F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770139" w:rsidRPr="00F11BFB" w:rsidRDefault="00770139" w:rsidP="00770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9" w:rsidRPr="00F11BFB" w:rsidTr="000048F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770139" w:rsidRPr="00F11BFB" w:rsidRDefault="00770139" w:rsidP="00770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9" w:rsidRPr="00F11BFB" w:rsidTr="000048F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770139" w:rsidRPr="00F11BFB" w:rsidRDefault="00770139" w:rsidP="00770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770139" w:rsidRPr="004A60A6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6"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770139" w:rsidRPr="00F11BFB" w:rsidRDefault="00770139" w:rsidP="0077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E45D77" w:rsidTr="004A60A6">
        <w:trPr>
          <w:gridAfter w:val="1"/>
          <w:wAfter w:w="17" w:type="dxa"/>
          <w:trHeight w:val="70"/>
          <w:jc w:val="center"/>
        </w:trPr>
        <w:tc>
          <w:tcPr>
            <w:tcW w:w="15309" w:type="dxa"/>
            <w:gridSpan w:val="9"/>
            <w:vAlign w:val="center"/>
          </w:tcPr>
          <w:p w:rsidR="004A60A6" w:rsidRPr="00471F23" w:rsidRDefault="004A60A6" w:rsidP="00471F23">
            <w:pPr>
              <w:jc w:val="both"/>
              <w:rPr>
                <w:b/>
                <w:bCs/>
              </w:rPr>
            </w:pPr>
            <w:r w:rsidRPr="0047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«Создание условий для развития деятельности культуры»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A60A6" w:rsidRPr="00F11BFB" w:rsidRDefault="00471F23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A60A6" w:rsidRPr="00F11BFB" w:rsidRDefault="00471F23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71F23" w:rsidRPr="00471F23" w:rsidRDefault="00471F23" w:rsidP="00471F23">
            <w:pPr>
              <w:jc w:val="both"/>
              <w:rPr>
                <w:b/>
                <w:bCs/>
              </w:rPr>
            </w:pPr>
            <w:r w:rsidRPr="0047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закрепленных за муниципальным образованием законодательством полномочий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6" w:rsidRPr="00F11BFB" w:rsidTr="004A60A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A60A6" w:rsidRPr="00F11BFB" w:rsidRDefault="004A60A6" w:rsidP="004A60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A60A6" w:rsidRPr="00F11BFB" w:rsidRDefault="004A60A6" w:rsidP="004A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0048F6">
        <w:trPr>
          <w:gridAfter w:val="1"/>
          <w:wAfter w:w="17" w:type="dxa"/>
          <w:trHeight w:val="541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471F23" w:rsidRPr="00F11BFB" w:rsidTr="004A60A6">
        <w:trPr>
          <w:gridAfter w:val="1"/>
          <w:wAfter w:w="17" w:type="dxa"/>
          <w:trHeight w:val="509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8F298F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8F298F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471F23" w:rsidRPr="00F11BFB" w:rsidRDefault="008933C6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23" w:rsidRPr="00F11BFB" w:rsidTr="004A60A6">
        <w:trPr>
          <w:gridAfter w:val="1"/>
          <w:wAfter w:w="17" w:type="dxa"/>
          <w:trHeight w:val="65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471F23" w:rsidRPr="00F11BFB" w:rsidRDefault="00471F23" w:rsidP="00471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471F23" w:rsidRPr="006E2E1C" w:rsidRDefault="00471F23" w:rsidP="0047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C">
              <w:rPr>
                <w:rFonts w:ascii="Times New Roman" w:hAnsi="Times New Roman" w:cs="Times New Roman"/>
                <w:b/>
                <w:sz w:val="24"/>
                <w:szCs w:val="24"/>
              </w:rPr>
              <w:t>8621,4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471F23" w:rsidRPr="00F11BFB" w:rsidRDefault="00471F23" w:rsidP="0047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CF" w:rsidRDefault="005D0ECF">
      <w:r>
        <w:br w:type="page"/>
      </w:r>
    </w:p>
    <w:tbl>
      <w:tblPr>
        <w:tblW w:w="147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2115"/>
        <w:gridCol w:w="850"/>
        <w:gridCol w:w="1020"/>
        <w:gridCol w:w="968"/>
        <w:gridCol w:w="992"/>
        <w:gridCol w:w="850"/>
        <w:gridCol w:w="1002"/>
        <w:gridCol w:w="992"/>
        <w:gridCol w:w="846"/>
        <w:gridCol w:w="851"/>
        <w:gridCol w:w="850"/>
        <w:gridCol w:w="993"/>
        <w:gridCol w:w="850"/>
        <w:gridCol w:w="1422"/>
        <w:gridCol w:w="8"/>
        <w:gridCol w:w="123"/>
      </w:tblGrid>
      <w:tr w:rsidR="005D0ECF" w:rsidRPr="00CE21FF" w:rsidTr="005D0ECF">
        <w:trPr>
          <w:gridBefore w:val="1"/>
          <w:gridAfter w:val="1"/>
          <w:wBefore w:w="10" w:type="dxa"/>
          <w:wAfter w:w="123" w:type="dxa"/>
          <w:trHeight w:val="375"/>
        </w:trPr>
        <w:tc>
          <w:tcPr>
            <w:tcW w:w="2115" w:type="dxa"/>
            <w:shd w:val="clear" w:color="auto" w:fill="auto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0ECF" w:rsidRPr="00CE21F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5D0ECF" w:rsidRPr="00CE21F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5D0ECF" w:rsidRPr="00CE21FF" w:rsidTr="005D0ECF">
        <w:trPr>
          <w:trHeight w:val="735"/>
        </w:trPr>
        <w:tc>
          <w:tcPr>
            <w:tcW w:w="14742" w:type="dxa"/>
            <w:gridSpan w:val="17"/>
            <w:shd w:val="clear" w:color="auto" w:fill="auto"/>
          </w:tcPr>
          <w:p w:rsidR="005D0ECF" w:rsidRDefault="005D0ECF" w:rsidP="008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по муниципальной программе </w:t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«Развитие культуры в муниципальном образовании «Нежновское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сельское поселение» муниципального образования «Кингисеппский муниципальный район»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 на 2022-2024 годы</w:t>
            </w:r>
          </w:p>
          <w:p w:rsidR="005D0ECF" w:rsidRDefault="005D0ECF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______________________________________________________________________________________________</w:t>
            </w:r>
          </w:p>
          <w:p w:rsidR="005D0ECF" w:rsidRPr="00CE21FF" w:rsidRDefault="005D0ECF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81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план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ECF" w:rsidRPr="00CE21FF" w:rsidTr="005D0ECF">
        <w:trPr>
          <w:gridBefore w:val="1"/>
          <w:gridAfter w:val="2"/>
          <w:wBefore w:w="10" w:type="dxa"/>
          <w:wAfter w:w="131" w:type="dxa"/>
          <w:trHeight w:val="94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CF" w:rsidRPr="005D0ECF" w:rsidRDefault="005D0ECF" w:rsidP="005D0ECF">
            <w:pPr>
              <w:jc w:val="both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CF" w:rsidRPr="005D0ECF" w:rsidRDefault="005D0ECF" w:rsidP="005D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CF" w:rsidRPr="005D0ECF" w:rsidRDefault="005D0ECF" w:rsidP="005D0ECF">
            <w:pPr>
              <w:jc w:val="both"/>
              <w:rPr>
                <w:b/>
                <w:bCs/>
                <w:sz w:val="20"/>
                <w:szCs w:val="20"/>
              </w:rPr>
            </w:pPr>
            <w:r w:rsidRPr="005D0EC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ECF" w:rsidRPr="005D0ECF" w:rsidRDefault="005D0ECF" w:rsidP="005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CC" w:rsidRPr="00CE21FF" w:rsidTr="005366CC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6CC" w:rsidRPr="00CE21FF" w:rsidTr="005D0ECF">
        <w:trPr>
          <w:gridBefore w:val="1"/>
          <w:gridAfter w:val="2"/>
          <w:wBefore w:w="10" w:type="dxa"/>
          <w:wAfter w:w="131" w:type="dxa"/>
          <w:trHeight w:val="375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CC" w:rsidRPr="005D0EC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D768B1" w:rsidRDefault="00D768B1">
      <w:r>
        <w:br w:type="page"/>
      </w: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BA11A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B462F" w:rsidRPr="004B462F" w:rsidTr="00BA11AF">
        <w:trPr>
          <w:trHeight w:val="37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значениях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показателей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(индикаторов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4B462F" w:rsidRPr="004B462F" w:rsidTr="00BA11AF">
        <w:trPr>
          <w:trHeight w:val="33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      </w: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691ADF" w:rsidTr="00BA11AF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</w:tc>
      </w:tr>
      <w:tr w:rsidR="004B462F" w:rsidRPr="00691ADF" w:rsidTr="00BA11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по организации досуга и услуг организаций культуры</w:t>
            </w:r>
          </w:p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для жителей поселения.</w:t>
            </w:r>
          </w:p>
          <w:p w:rsidR="00F84B59" w:rsidRPr="00CD32DA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творческой активности населения, поддержка организаций в сфере культуры.</w:t>
            </w:r>
          </w:p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AA2978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библиотечного, библиографического и информационного обслуживания. </w:t>
            </w: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обеспечение сохранности библиотечного фонда, </w:t>
            </w:r>
          </w:p>
          <w:p w:rsidR="00F84B59" w:rsidRPr="00AA2978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сферы культуры</w:t>
            </w:r>
          </w:p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посещений библиотек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F11BFB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D32F12" w:rsidRDefault="00F84B59" w:rsidP="00F8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CE21F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59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9" w:rsidRPr="00691ADF" w:rsidRDefault="00F84B59" w:rsidP="00F8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59" w:rsidRPr="00691ADF" w:rsidRDefault="00F84B59" w:rsidP="00F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5366CC" w:rsidRDefault="0053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муниципальной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>Степень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CC" w:rsidRPr="005D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2022-2024 годы</w:t>
      </w:r>
    </w:p>
    <w:tbl>
      <w:tblPr>
        <w:tblpPr w:leftFromText="180" w:rightFromText="180" w:vertAnchor="text" w:horzAnchor="margin" w:tblpY="368"/>
        <w:tblW w:w="14459" w:type="dxa"/>
        <w:tblLayout w:type="fixed"/>
        <w:tblLook w:val="04A0" w:firstRow="1" w:lastRow="0" w:firstColumn="1" w:lastColumn="0" w:noHBand="0" w:noVBand="1"/>
      </w:tblPr>
      <w:tblGrid>
        <w:gridCol w:w="540"/>
        <w:gridCol w:w="6548"/>
        <w:gridCol w:w="960"/>
        <w:gridCol w:w="1432"/>
        <w:gridCol w:w="1440"/>
        <w:gridCol w:w="3539"/>
      </w:tblGrid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D32F12" w:rsidRDefault="005366CC" w:rsidP="0053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62F" w:rsidRPr="00691ADF" w:rsidRDefault="004B462F" w:rsidP="00CE21F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B462F" w:rsidRDefault="004B462F" w:rsidP="00CE21FF">
      <w:pPr>
        <w:tabs>
          <w:tab w:val="left" w:pos="2580"/>
        </w:tabs>
      </w:pPr>
    </w:p>
    <w:sectPr w:rsidR="004B462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36E70391"/>
    <w:multiLevelType w:val="multilevel"/>
    <w:tmpl w:val="C44C1B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2" w15:restartNumberingAfterBreak="0">
    <w:nsid w:val="38CD448D"/>
    <w:multiLevelType w:val="hybridMultilevel"/>
    <w:tmpl w:val="6BDA1DBA"/>
    <w:lvl w:ilvl="0" w:tplc="10B43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440F4C"/>
    <w:multiLevelType w:val="hybridMultilevel"/>
    <w:tmpl w:val="0FE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C5640A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048F6"/>
    <w:rsid w:val="00030C4B"/>
    <w:rsid w:val="00037536"/>
    <w:rsid w:val="000651B1"/>
    <w:rsid w:val="00091786"/>
    <w:rsid w:val="000A0377"/>
    <w:rsid w:val="000E513E"/>
    <w:rsid w:val="00104B8D"/>
    <w:rsid w:val="00131C95"/>
    <w:rsid w:val="001F64A2"/>
    <w:rsid w:val="00290C7E"/>
    <w:rsid w:val="00294170"/>
    <w:rsid w:val="002E2D7A"/>
    <w:rsid w:val="00322B4F"/>
    <w:rsid w:val="00373E5F"/>
    <w:rsid w:val="003A22D3"/>
    <w:rsid w:val="00454620"/>
    <w:rsid w:val="00471F23"/>
    <w:rsid w:val="004A60A6"/>
    <w:rsid w:val="004B462F"/>
    <w:rsid w:val="00501707"/>
    <w:rsid w:val="0052369E"/>
    <w:rsid w:val="005366CC"/>
    <w:rsid w:val="0054205B"/>
    <w:rsid w:val="00582C6D"/>
    <w:rsid w:val="005A19B8"/>
    <w:rsid w:val="005A52B0"/>
    <w:rsid w:val="005A6575"/>
    <w:rsid w:val="005D0ECF"/>
    <w:rsid w:val="0061087F"/>
    <w:rsid w:val="00691ADF"/>
    <w:rsid w:val="006C660E"/>
    <w:rsid w:val="006E2E1C"/>
    <w:rsid w:val="00700B10"/>
    <w:rsid w:val="00732159"/>
    <w:rsid w:val="00756ECD"/>
    <w:rsid w:val="00770139"/>
    <w:rsid w:val="007D400F"/>
    <w:rsid w:val="007D7AEB"/>
    <w:rsid w:val="00822F3E"/>
    <w:rsid w:val="008404BE"/>
    <w:rsid w:val="008778B4"/>
    <w:rsid w:val="00882CAC"/>
    <w:rsid w:val="008851FC"/>
    <w:rsid w:val="008933C6"/>
    <w:rsid w:val="008F298F"/>
    <w:rsid w:val="009238F7"/>
    <w:rsid w:val="00932F6B"/>
    <w:rsid w:val="009837F0"/>
    <w:rsid w:val="009902C6"/>
    <w:rsid w:val="009A3F78"/>
    <w:rsid w:val="009D5FF3"/>
    <w:rsid w:val="009E5B79"/>
    <w:rsid w:val="00A23C68"/>
    <w:rsid w:val="00A62E5E"/>
    <w:rsid w:val="00A71CD1"/>
    <w:rsid w:val="00AA2978"/>
    <w:rsid w:val="00AE6950"/>
    <w:rsid w:val="00B0142E"/>
    <w:rsid w:val="00B4274A"/>
    <w:rsid w:val="00B43ABD"/>
    <w:rsid w:val="00B4738F"/>
    <w:rsid w:val="00B83FA2"/>
    <w:rsid w:val="00BA11AF"/>
    <w:rsid w:val="00BA52B5"/>
    <w:rsid w:val="00C17ABA"/>
    <w:rsid w:val="00C50C95"/>
    <w:rsid w:val="00C93726"/>
    <w:rsid w:val="00CD32DA"/>
    <w:rsid w:val="00CE21FF"/>
    <w:rsid w:val="00D768B1"/>
    <w:rsid w:val="00D849AF"/>
    <w:rsid w:val="00D86051"/>
    <w:rsid w:val="00DD2DAF"/>
    <w:rsid w:val="00E60126"/>
    <w:rsid w:val="00E61CA6"/>
    <w:rsid w:val="00E9386C"/>
    <w:rsid w:val="00ED33A1"/>
    <w:rsid w:val="00EF0CD6"/>
    <w:rsid w:val="00F11BFB"/>
    <w:rsid w:val="00F22CB0"/>
    <w:rsid w:val="00F235BF"/>
    <w:rsid w:val="00F42F78"/>
    <w:rsid w:val="00F84B59"/>
    <w:rsid w:val="00FF3A1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5FFA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2022-08-05T10:53:00Z</cp:lastPrinted>
  <dcterms:created xsi:type="dcterms:W3CDTF">2022-01-25T11:26:00Z</dcterms:created>
  <dcterms:modified xsi:type="dcterms:W3CDTF">2022-08-05T11:12:00Z</dcterms:modified>
</cp:coreProperties>
</file>