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E8" w:rsidRDefault="00E86FE8" w:rsidP="009D0280">
      <w:pPr>
        <w:rPr>
          <w:b/>
          <w:sz w:val="22"/>
          <w:szCs w:val="22"/>
        </w:rPr>
      </w:pPr>
    </w:p>
    <w:p w:rsidR="00BE11FB" w:rsidRPr="006E0D06" w:rsidRDefault="00BE11FB" w:rsidP="00E86FE8">
      <w:pPr>
        <w:jc w:val="center"/>
        <w:rPr>
          <w:sz w:val="22"/>
          <w:szCs w:val="22"/>
        </w:rPr>
      </w:pPr>
      <w:r w:rsidRPr="006E0D06">
        <w:rPr>
          <w:b/>
          <w:sz w:val="22"/>
          <w:szCs w:val="22"/>
        </w:rPr>
        <w:t>МУН</w:t>
      </w:r>
      <w:r w:rsidR="00E90731" w:rsidRPr="006E0D06">
        <w:rPr>
          <w:b/>
          <w:sz w:val="22"/>
          <w:szCs w:val="22"/>
        </w:rPr>
        <w:t xml:space="preserve">ИЦИПАЛЬНЫЙ КОНТРАКТ  № </w:t>
      </w:r>
      <w:r w:rsidR="009D0280">
        <w:rPr>
          <w:b/>
          <w:sz w:val="22"/>
          <w:szCs w:val="22"/>
        </w:rPr>
        <w:t>0145300010516000003-0253925-01</w:t>
      </w:r>
    </w:p>
    <w:p w:rsidR="00FB556C" w:rsidRDefault="00FB556C" w:rsidP="00BE11FB">
      <w:pPr>
        <w:jc w:val="both"/>
        <w:rPr>
          <w:sz w:val="22"/>
          <w:szCs w:val="22"/>
        </w:rPr>
      </w:pPr>
    </w:p>
    <w:p w:rsidR="00BE11FB" w:rsidRPr="006E0D06" w:rsidRDefault="00C24995" w:rsidP="00BE11FB">
      <w:pPr>
        <w:jc w:val="both"/>
        <w:rPr>
          <w:sz w:val="22"/>
          <w:szCs w:val="22"/>
        </w:rPr>
      </w:pPr>
      <w:r>
        <w:rPr>
          <w:sz w:val="22"/>
          <w:szCs w:val="22"/>
        </w:rPr>
        <w:t>д</w:t>
      </w:r>
      <w:r w:rsidR="00CC4A83">
        <w:rPr>
          <w:sz w:val="22"/>
          <w:szCs w:val="22"/>
        </w:rPr>
        <w:t>.Нежново</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7B17C5">
        <w:rPr>
          <w:sz w:val="22"/>
          <w:szCs w:val="22"/>
        </w:rPr>
        <w:t xml:space="preserve">  </w:t>
      </w:r>
      <w:r w:rsidR="00F16E0C">
        <w:rPr>
          <w:sz w:val="22"/>
          <w:szCs w:val="22"/>
        </w:rPr>
        <w:t xml:space="preserve"> </w:t>
      </w:r>
      <w:r w:rsidR="008C4A1A">
        <w:rPr>
          <w:sz w:val="22"/>
          <w:szCs w:val="22"/>
        </w:rPr>
        <w:t xml:space="preserve"> </w:t>
      </w:r>
      <w:r w:rsidR="00EC3161" w:rsidRPr="006E0D06">
        <w:rPr>
          <w:sz w:val="22"/>
          <w:szCs w:val="22"/>
        </w:rPr>
        <w:t>«</w:t>
      </w:r>
      <w:r w:rsidR="008C4A1A">
        <w:rPr>
          <w:sz w:val="22"/>
          <w:szCs w:val="22"/>
        </w:rPr>
        <w:t xml:space="preserve">  </w:t>
      </w:r>
      <w:r w:rsidR="007B17C5">
        <w:rPr>
          <w:sz w:val="22"/>
          <w:szCs w:val="22"/>
        </w:rPr>
        <w:t>27</w:t>
      </w:r>
      <w:r w:rsidR="008C4A1A">
        <w:rPr>
          <w:sz w:val="22"/>
          <w:szCs w:val="22"/>
        </w:rPr>
        <w:t xml:space="preserve">  </w:t>
      </w:r>
      <w:r w:rsidR="00EC3161" w:rsidRPr="006E0D06">
        <w:rPr>
          <w:sz w:val="22"/>
          <w:szCs w:val="22"/>
        </w:rPr>
        <w:t>»</w:t>
      </w:r>
      <w:r w:rsidR="00177C01" w:rsidRPr="006E0D06">
        <w:rPr>
          <w:sz w:val="22"/>
          <w:szCs w:val="22"/>
        </w:rPr>
        <w:t xml:space="preserve"> </w:t>
      </w:r>
      <w:r w:rsidR="007B17C5">
        <w:rPr>
          <w:sz w:val="22"/>
          <w:szCs w:val="22"/>
        </w:rPr>
        <w:t xml:space="preserve">июня </w:t>
      </w:r>
      <w:r w:rsidR="00BE11FB" w:rsidRPr="006E0D06">
        <w:rPr>
          <w:sz w:val="22"/>
          <w:szCs w:val="22"/>
        </w:rPr>
        <w:t>20</w:t>
      </w:r>
      <w:r w:rsidR="0086311A" w:rsidRPr="006E0D06">
        <w:rPr>
          <w:sz w:val="22"/>
          <w:szCs w:val="22"/>
        </w:rPr>
        <w:t>1</w:t>
      </w:r>
      <w:r w:rsidR="00CC4A83">
        <w:rPr>
          <w:sz w:val="22"/>
          <w:szCs w:val="22"/>
        </w:rPr>
        <w:t>6</w:t>
      </w:r>
      <w:r w:rsidR="00BE11FB" w:rsidRPr="006E0D06">
        <w:rPr>
          <w:sz w:val="22"/>
          <w:szCs w:val="22"/>
        </w:rPr>
        <w:t xml:space="preserve"> г. </w:t>
      </w:r>
    </w:p>
    <w:p w:rsidR="00BE11FB" w:rsidRPr="006E0D06" w:rsidRDefault="00BE11FB" w:rsidP="00BE11FB">
      <w:pPr>
        <w:ind w:firstLine="567"/>
        <w:jc w:val="both"/>
        <w:rPr>
          <w:sz w:val="22"/>
          <w:szCs w:val="22"/>
        </w:rPr>
      </w:pPr>
    </w:p>
    <w:p w:rsidR="00624A0B" w:rsidRPr="00F16E0C" w:rsidRDefault="00CC4A83" w:rsidP="00EB2E1E">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w:t>
      </w:r>
      <w:r w:rsidR="003D7220">
        <w:rPr>
          <w:b/>
          <w:sz w:val="22"/>
          <w:szCs w:val="22"/>
        </w:rPr>
        <w:t xml:space="preserve"> области</w:t>
      </w:r>
      <w:r>
        <w:rPr>
          <w:b/>
          <w:sz w:val="22"/>
          <w:szCs w:val="22"/>
        </w:rPr>
        <w:t xml:space="preserve"> </w:t>
      </w:r>
      <w:r w:rsidR="00CD169F" w:rsidRPr="00F16E0C">
        <w:rPr>
          <w:b/>
          <w:sz w:val="22"/>
          <w:szCs w:val="22"/>
        </w:rPr>
        <w:t>,</w:t>
      </w:r>
      <w:r w:rsidR="00CD169F" w:rsidRPr="00F16E0C">
        <w:rPr>
          <w:sz w:val="22"/>
          <w:szCs w:val="22"/>
        </w:rPr>
        <w:t xml:space="preserve"> от имени муниципального образования, в целях обеспечения </w:t>
      </w:r>
      <w:r w:rsidR="003D7220">
        <w:rPr>
          <w:sz w:val="22"/>
          <w:szCs w:val="22"/>
        </w:rPr>
        <w:t xml:space="preserve">муниципальных нужд, в лице </w:t>
      </w:r>
      <w:r w:rsidR="00F3462A">
        <w:rPr>
          <w:sz w:val="22"/>
          <w:szCs w:val="22"/>
        </w:rPr>
        <w:t>и.о.главы администрации Синицыной Елены Владимировны действующей</w:t>
      </w:r>
      <w:r w:rsidR="00CD169F" w:rsidRPr="00F16E0C">
        <w:rPr>
          <w:sz w:val="22"/>
          <w:szCs w:val="22"/>
        </w:rPr>
        <w:t xml:space="preserve"> на основании Устава, именуемое в дальнейшем «Муниципальный заказчик», с одной стороны,</w:t>
      </w:r>
      <w:r w:rsidR="00E86FE8">
        <w:rPr>
          <w:sz w:val="22"/>
          <w:szCs w:val="22"/>
        </w:rPr>
        <w:t xml:space="preserve"> </w:t>
      </w:r>
      <w:r w:rsidR="00DC6625">
        <w:rPr>
          <w:sz w:val="22"/>
          <w:szCs w:val="22"/>
        </w:rPr>
        <w:t xml:space="preserve">и </w:t>
      </w:r>
      <w:r w:rsidR="00DC6625" w:rsidRPr="009D0280">
        <w:rPr>
          <w:b/>
          <w:sz w:val="22"/>
          <w:szCs w:val="22"/>
        </w:rPr>
        <w:t>Общество с ограниченной ответственностью</w:t>
      </w:r>
      <w:r w:rsidR="00DC6625">
        <w:rPr>
          <w:sz w:val="22"/>
          <w:szCs w:val="22"/>
        </w:rPr>
        <w:t xml:space="preserve"> </w:t>
      </w:r>
      <w:r w:rsidR="00DC6625" w:rsidRPr="009D0280">
        <w:rPr>
          <w:b/>
          <w:sz w:val="22"/>
          <w:szCs w:val="22"/>
        </w:rPr>
        <w:t>«Обеспечение в сфере строительства»</w:t>
      </w:r>
      <w:r w:rsidR="00F16E0C" w:rsidRPr="00F16E0C">
        <w:rPr>
          <w:b/>
          <w:sz w:val="22"/>
          <w:szCs w:val="22"/>
        </w:rPr>
        <w:t xml:space="preserve"> </w:t>
      </w:r>
      <w:r w:rsidR="00F16E0C" w:rsidRPr="00F16E0C">
        <w:rPr>
          <w:sz w:val="22"/>
          <w:szCs w:val="22"/>
        </w:rPr>
        <w:t>в лице</w:t>
      </w:r>
      <w:r w:rsidR="00DC6625">
        <w:rPr>
          <w:sz w:val="22"/>
          <w:szCs w:val="22"/>
        </w:rPr>
        <w:t xml:space="preserve"> генерального директора Иванова Андрея Викторовича</w:t>
      </w:r>
      <w:r w:rsidR="00F16E0C" w:rsidRPr="00F16E0C">
        <w:rPr>
          <w:sz w:val="22"/>
          <w:szCs w:val="22"/>
        </w:rPr>
        <w:t xml:space="preserve"> действующего на основании </w:t>
      </w:r>
      <w:r w:rsidR="00DC6625">
        <w:rPr>
          <w:sz w:val="22"/>
          <w:szCs w:val="22"/>
        </w:rPr>
        <w:t>Устава</w:t>
      </w:r>
      <w:r w:rsidR="00CD169F" w:rsidRPr="00F16E0C">
        <w:rPr>
          <w:sz w:val="22"/>
          <w:szCs w:val="22"/>
        </w:rPr>
        <w:t>,</w:t>
      </w:r>
      <w:r w:rsidR="00CD169F" w:rsidRPr="00F16E0C">
        <w:rPr>
          <w:i/>
          <w:sz w:val="22"/>
          <w:szCs w:val="22"/>
        </w:rPr>
        <w:t xml:space="preserve"> </w:t>
      </w:r>
      <w:r w:rsidR="00CD169F" w:rsidRPr="00F16E0C">
        <w:rPr>
          <w:sz w:val="22"/>
          <w:szCs w:val="22"/>
        </w:rPr>
        <w:t xml:space="preserve">именуемое в дальнейшем Подрядчик с другой стороны, на основании протокола рассмотрения </w:t>
      </w:r>
      <w:r w:rsidR="00113ADB">
        <w:rPr>
          <w:sz w:val="22"/>
          <w:szCs w:val="22"/>
        </w:rPr>
        <w:t>единственной заявки</w:t>
      </w:r>
      <w:r w:rsidR="00CD169F" w:rsidRPr="00F16E0C">
        <w:rPr>
          <w:sz w:val="22"/>
          <w:szCs w:val="22"/>
        </w:rPr>
        <w:t xml:space="preserve"> на участие в электронном аукционе № </w:t>
      </w:r>
      <w:r w:rsidR="00DC6625">
        <w:rPr>
          <w:sz w:val="22"/>
          <w:szCs w:val="22"/>
        </w:rPr>
        <w:t>0145300010516000003</w:t>
      </w:r>
      <w:r w:rsidR="00CD169F" w:rsidRPr="00F16E0C">
        <w:rPr>
          <w:sz w:val="22"/>
          <w:szCs w:val="22"/>
        </w:rPr>
        <w:t xml:space="preserve"> от </w:t>
      </w:r>
      <w:r w:rsidR="00DC6625">
        <w:rPr>
          <w:sz w:val="22"/>
          <w:szCs w:val="22"/>
        </w:rPr>
        <w:t>14.06.2016</w:t>
      </w:r>
      <w:r w:rsidR="00CD169F" w:rsidRPr="00F16E0C">
        <w:rPr>
          <w:sz w:val="22"/>
          <w:szCs w:val="22"/>
        </w:rPr>
        <w:t xml:space="preserve"> года, заключили настоящий муниципальный контракт о нижеследующем:</w:t>
      </w:r>
      <w:r w:rsidR="00624A0B" w:rsidRPr="00F16E0C">
        <w:rPr>
          <w:sz w:val="22"/>
          <w:szCs w:val="22"/>
        </w:rPr>
        <w:t xml:space="preserve"> </w:t>
      </w:r>
    </w:p>
    <w:p w:rsidR="00BE11FB" w:rsidRPr="006E0D06" w:rsidRDefault="00BE11FB" w:rsidP="00EB2E1E">
      <w:pPr>
        <w:pStyle w:val="ConsNonformat"/>
        <w:ind w:right="0" w:firstLine="567"/>
        <w:rPr>
          <w:rFonts w:ascii="Times New Roman" w:hAnsi="Times New Roman" w:cs="Times New Roman"/>
          <w:b/>
          <w:sz w:val="22"/>
          <w:szCs w:val="22"/>
        </w:rPr>
      </w:pPr>
    </w:p>
    <w:p w:rsidR="004D6D8E" w:rsidRDefault="00BE11FB" w:rsidP="003A0ACD">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CB2C2C" w:rsidRPr="003A0ACD" w:rsidRDefault="00CB2C2C" w:rsidP="00CB2C2C">
      <w:pPr>
        <w:pStyle w:val="ConsNonformat"/>
        <w:ind w:left="927" w:right="0"/>
        <w:rPr>
          <w:rFonts w:ascii="Times New Roman" w:hAnsi="Times New Roman" w:cs="Times New Roman"/>
          <w:b/>
          <w:sz w:val="22"/>
          <w:szCs w:val="22"/>
        </w:rPr>
      </w:pPr>
    </w:p>
    <w:p w:rsidR="00BE11FB" w:rsidRPr="000C285C" w:rsidRDefault="00BE11FB" w:rsidP="000676AB">
      <w:pPr>
        <w:ind w:firstLine="567"/>
        <w:jc w:val="both"/>
        <w:rPr>
          <w:b/>
          <w:bCs/>
          <w:sz w:val="22"/>
          <w:szCs w:val="22"/>
        </w:rPr>
      </w:pPr>
      <w:r w:rsidRPr="000C285C">
        <w:rPr>
          <w:sz w:val="22"/>
          <w:szCs w:val="22"/>
        </w:rPr>
        <w:t>1.1. Муниципальный заказчик сдает, а Подрядчик принимает на себя подряд</w:t>
      </w:r>
      <w:r w:rsidR="00E86FE8" w:rsidRPr="000C285C">
        <w:rPr>
          <w:sz w:val="22"/>
          <w:szCs w:val="22"/>
        </w:rPr>
        <w:t xml:space="preserve"> на</w:t>
      </w:r>
      <w:r w:rsidRPr="000C285C">
        <w:rPr>
          <w:sz w:val="22"/>
          <w:szCs w:val="22"/>
        </w:rPr>
        <w:t xml:space="preserve"> </w:t>
      </w:r>
      <w:r w:rsidR="00F3462A">
        <w:rPr>
          <w:b/>
          <w:sz w:val="22"/>
          <w:szCs w:val="22"/>
        </w:rPr>
        <w:t xml:space="preserve">выполнение работ по </w:t>
      </w:r>
      <w:r w:rsidR="000C285C" w:rsidRPr="000C285C">
        <w:rPr>
          <w:b/>
          <w:sz w:val="22"/>
          <w:szCs w:val="22"/>
        </w:rPr>
        <w:t>чистке</w:t>
      </w:r>
      <w:r w:rsidR="00246117">
        <w:rPr>
          <w:b/>
          <w:sz w:val="22"/>
          <w:szCs w:val="22"/>
        </w:rPr>
        <w:t xml:space="preserve"> и обустройству</w:t>
      </w:r>
      <w:r w:rsidR="00F3462A">
        <w:rPr>
          <w:b/>
          <w:sz w:val="22"/>
          <w:szCs w:val="22"/>
        </w:rPr>
        <w:t xml:space="preserve"> двух колодцев в д.Вассакара</w:t>
      </w:r>
      <w:r w:rsidR="00246117">
        <w:rPr>
          <w:b/>
          <w:sz w:val="22"/>
          <w:szCs w:val="22"/>
        </w:rPr>
        <w:t>,</w:t>
      </w:r>
      <w:r w:rsidR="00F3462A">
        <w:rPr>
          <w:b/>
          <w:sz w:val="22"/>
          <w:szCs w:val="22"/>
        </w:rPr>
        <w:t xml:space="preserve"> расположенных на территории МО «Нежновское сельское поселение»</w:t>
      </w:r>
      <w:r w:rsidR="008C4A1A" w:rsidRPr="000C285C">
        <w:rPr>
          <w:b/>
          <w:sz w:val="22"/>
          <w:szCs w:val="22"/>
        </w:rPr>
        <w:t xml:space="preserve"> </w:t>
      </w:r>
      <w:r w:rsidR="008C4A1A" w:rsidRPr="000C285C">
        <w:rPr>
          <w:sz w:val="22"/>
          <w:szCs w:val="22"/>
        </w:rPr>
        <w:t>(далее Объект)</w:t>
      </w:r>
      <w:r w:rsidR="006E0D06" w:rsidRPr="000C285C">
        <w:rPr>
          <w:b/>
          <w:bCs/>
          <w:sz w:val="22"/>
          <w:szCs w:val="22"/>
        </w:rPr>
        <w:t xml:space="preserve"> </w:t>
      </w:r>
      <w:r w:rsidR="006E0D06" w:rsidRPr="000C285C">
        <w:rPr>
          <w:sz w:val="22"/>
          <w:szCs w:val="22"/>
        </w:rPr>
        <w:t>в</w:t>
      </w:r>
      <w:r w:rsidRPr="000C285C">
        <w:rPr>
          <w:sz w:val="22"/>
          <w:szCs w:val="22"/>
        </w:rPr>
        <w:t xml:space="preserve"> соответствии с объемами работ и иными условиями, </w:t>
      </w:r>
      <w:r w:rsidRPr="000C285C">
        <w:rPr>
          <w:color w:val="000000"/>
          <w:sz w:val="22"/>
          <w:szCs w:val="22"/>
        </w:rPr>
        <w:t>установленными в настоящем муниципальном контракте.</w:t>
      </w:r>
    </w:p>
    <w:p w:rsidR="00BE11FB" w:rsidRPr="000C285C" w:rsidRDefault="00BE11FB" w:rsidP="000676AB">
      <w:pPr>
        <w:pStyle w:val="ConsNonformat"/>
        <w:ind w:right="0" w:firstLine="567"/>
        <w:jc w:val="both"/>
        <w:rPr>
          <w:rFonts w:ascii="Times New Roman" w:hAnsi="Times New Roman" w:cs="Times New Roman"/>
          <w:sz w:val="22"/>
          <w:szCs w:val="22"/>
        </w:rPr>
      </w:pPr>
      <w:r w:rsidRPr="000C285C">
        <w:rPr>
          <w:rFonts w:ascii="Times New Roman" w:hAnsi="Times New Roman" w:cs="Times New Roman"/>
          <w:sz w:val="22"/>
          <w:szCs w:val="22"/>
        </w:rPr>
        <w:t>1.</w:t>
      </w:r>
      <w:r w:rsidR="00F01F3A" w:rsidRPr="000C285C">
        <w:rPr>
          <w:rFonts w:ascii="Times New Roman" w:hAnsi="Times New Roman" w:cs="Times New Roman"/>
          <w:sz w:val="22"/>
          <w:szCs w:val="22"/>
        </w:rPr>
        <w:t>2</w:t>
      </w:r>
      <w:r w:rsidRPr="000C285C">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4D6D8E" w:rsidRDefault="00BE11FB" w:rsidP="003A0ACD">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AA2FBF" w:rsidRDefault="00AA2FBF" w:rsidP="00AA2FBF">
      <w:pPr>
        <w:pStyle w:val="ConsNonformat"/>
        <w:ind w:left="927" w:right="0"/>
        <w:rPr>
          <w:rFonts w:ascii="Times New Roman" w:hAnsi="Times New Roman" w:cs="Times New Roman"/>
          <w:b/>
          <w:sz w:val="22"/>
          <w:szCs w:val="22"/>
        </w:rPr>
      </w:pPr>
    </w:p>
    <w:p w:rsidR="00AA2FBF" w:rsidRPr="00AA2FBF" w:rsidRDefault="00711EE0" w:rsidP="00AA2FBF">
      <w:pPr>
        <w:tabs>
          <w:tab w:val="left" w:pos="1276"/>
        </w:tabs>
        <w:jc w:val="both"/>
        <w:rPr>
          <w:sz w:val="22"/>
          <w:szCs w:val="22"/>
        </w:rPr>
      </w:pPr>
      <w:r>
        <w:rPr>
          <w:sz w:val="22"/>
          <w:szCs w:val="22"/>
        </w:rPr>
        <w:t>2.1.</w:t>
      </w:r>
      <w:r w:rsidR="00AA2FBF" w:rsidRPr="00AA2FBF">
        <w:rPr>
          <w:sz w:val="22"/>
          <w:szCs w:val="22"/>
        </w:rPr>
        <w:t>Ц</w:t>
      </w:r>
      <w:r w:rsidR="00DC6625">
        <w:rPr>
          <w:sz w:val="22"/>
          <w:szCs w:val="22"/>
        </w:rPr>
        <w:t xml:space="preserve">ена Контракта </w:t>
      </w:r>
      <w:r w:rsidR="00DC6625" w:rsidRPr="009D0280">
        <w:rPr>
          <w:b/>
          <w:sz w:val="22"/>
          <w:szCs w:val="22"/>
        </w:rPr>
        <w:t>составляет 311928,28 (Триста одиннадцать тысяч девятьсот двадцать восемь) рублей 28</w:t>
      </w:r>
      <w:r w:rsidR="009D0280">
        <w:rPr>
          <w:b/>
          <w:sz w:val="22"/>
          <w:szCs w:val="22"/>
        </w:rPr>
        <w:t xml:space="preserve"> копеек, </w:t>
      </w:r>
      <w:r w:rsidR="00AA2FBF" w:rsidRPr="009D0280">
        <w:rPr>
          <w:b/>
          <w:sz w:val="22"/>
          <w:szCs w:val="22"/>
        </w:rPr>
        <w:t>(далее – Цена</w:t>
      </w:r>
      <w:r w:rsidR="00AA2FBF" w:rsidRPr="00AA2FBF">
        <w:rPr>
          <w:sz w:val="22"/>
          <w:szCs w:val="22"/>
        </w:rPr>
        <w:t xml:space="preserve">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AA2FBF" w:rsidRPr="009D0280" w:rsidRDefault="00AA2FBF" w:rsidP="00AA2FBF">
      <w:pPr>
        <w:jc w:val="both"/>
        <w:rPr>
          <w:b/>
          <w:sz w:val="22"/>
          <w:szCs w:val="22"/>
        </w:rPr>
      </w:pPr>
      <w:r w:rsidRPr="00AA2FBF">
        <w:rPr>
          <w:sz w:val="22"/>
          <w:szCs w:val="22"/>
        </w:rPr>
        <w:t>2.2.</w:t>
      </w:r>
      <w:r w:rsidRPr="00AA2FBF">
        <w:rPr>
          <w:sz w:val="22"/>
          <w:szCs w:val="22"/>
        </w:rPr>
        <w:tab/>
        <w:t>Оплата по Контракту осуществляется в рублях Российской Федерации, путем перечисления денежных средств на банковский счет Подрядчика</w:t>
      </w:r>
      <w:r>
        <w:rPr>
          <w:sz w:val="22"/>
          <w:szCs w:val="22"/>
        </w:rPr>
        <w:t xml:space="preserve"> в течении 20 банковских дней с момента предоставления документов на оплату</w:t>
      </w:r>
      <w:r w:rsidRPr="00AA2FBF">
        <w:rPr>
          <w:sz w:val="22"/>
          <w:szCs w:val="22"/>
        </w:rPr>
        <w:t>, за счет субсидии из областного бюджета Ленинградской области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w:t>
      </w:r>
      <w:r w:rsidR="00C24995">
        <w:rPr>
          <w:sz w:val="22"/>
          <w:szCs w:val="22"/>
        </w:rPr>
        <w:t>ственной программы Ленинг</w:t>
      </w:r>
      <w:r w:rsidRPr="00AA2FBF">
        <w:rPr>
          <w:sz w:val="22"/>
          <w:szCs w:val="22"/>
        </w:rPr>
        <w:t>радской области «Устойчивое общественное развитие в Ленин</w:t>
      </w:r>
      <w:r w:rsidR="00DC6625">
        <w:rPr>
          <w:sz w:val="22"/>
          <w:szCs w:val="22"/>
        </w:rPr>
        <w:t xml:space="preserve">градской области: </w:t>
      </w:r>
      <w:r w:rsidR="00DC6625" w:rsidRPr="009D0280">
        <w:rPr>
          <w:b/>
          <w:sz w:val="22"/>
          <w:szCs w:val="22"/>
        </w:rPr>
        <w:t xml:space="preserve">283571 руб. 16 </w:t>
      </w:r>
      <w:r w:rsidRPr="009D0280">
        <w:rPr>
          <w:b/>
          <w:sz w:val="22"/>
          <w:szCs w:val="22"/>
        </w:rPr>
        <w:t>коп,</w:t>
      </w:r>
      <w:r w:rsidR="00DC6625" w:rsidRPr="009D0280">
        <w:rPr>
          <w:b/>
          <w:sz w:val="22"/>
          <w:szCs w:val="22"/>
        </w:rPr>
        <w:t xml:space="preserve"> (Двести восемьдесят три тысячи пятьсот с</w:t>
      </w:r>
      <w:r w:rsidR="009D0280">
        <w:rPr>
          <w:b/>
          <w:sz w:val="22"/>
          <w:szCs w:val="22"/>
        </w:rPr>
        <w:t xml:space="preserve">емьдесят один рубль 16 копеек). </w:t>
      </w:r>
    </w:p>
    <w:p w:rsidR="00AA2FBF" w:rsidRPr="00AA2FBF" w:rsidRDefault="00AA2FBF" w:rsidP="00AA2FBF">
      <w:pPr>
        <w:pStyle w:val="aa"/>
        <w:ind w:left="927"/>
        <w:jc w:val="both"/>
        <w:rPr>
          <w:sz w:val="22"/>
          <w:szCs w:val="22"/>
        </w:rPr>
      </w:pPr>
    </w:p>
    <w:p w:rsidR="00AA2FBF" w:rsidRPr="00AA2FBF" w:rsidRDefault="00AA2FBF" w:rsidP="00AA2FBF">
      <w:pPr>
        <w:jc w:val="both"/>
        <w:rPr>
          <w:sz w:val="22"/>
          <w:szCs w:val="22"/>
        </w:rPr>
      </w:pPr>
      <w:r w:rsidRPr="00AA2FBF">
        <w:rPr>
          <w:sz w:val="22"/>
          <w:szCs w:val="22"/>
        </w:rPr>
        <w:t>За счет бюджета МО «Нежновское сельского поселения» (С</w:t>
      </w:r>
      <w:r w:rsidR="00DC6625">
        <w:rPr>
          <w:sz w:val="22"/>
          <w:szCs w:val="22"/>
        </w:rPr>
        <w:t xml:space="preserve">офинансирование) : </w:t>
      </w:r>
      <w:r w:rsidR="00DC6625" w:rsidRPr="009D0280">
        <w:rPr>
          <w:b/>
          <w:sz w:val="22"/>
          <w:szCs w:val="22"/>
        </w:rPr>
        <w:t>28357</w:t>
      </w:r>
      <w:r w:rsidRPr="009D0280">
        <w:rPr>
          <w:b/>
          <w:sz w:val="22"/>
          <w:szCs w:val="22"/>
        </w:rPr>
        <w:t>руб</w:t>
      </w:r>
      <w:r w:rsidR="00DC6625" w:rsidRPr="009D0280">
        <w:rPr>
          <w:b/>
          <w:sz w:val="22"/>
          <w:szCs w:val="22"/>
        </w:rPr>
        <w:t xml:space="preserve">.12 </w:t>
      </w:r>
      <w:r w:rsidRPr="009D0280">
        <w:rPr>
          <w:b/>
          <w:sz w:val="22"/>
          <w:szCs w:val="22"/>
        </w:rPr>
        <w:t>коп</w:t>
      </w:r>
      <w:r w:rsidR="00DC6625" w:rsidRPr="009D0280">
        <w:rPr>
          <w:b/>
          <w:sz w:val="22"/>
          <w:szCs w:val="22"/>
        </w:rPr>
        <w:t>. (Двадцать восемь тысяч триста пятьдесят семь рублей 12 копеек)</w:t>
      </w:r>
      <w:r w:rsidR="009D0280">
        <w:rPr>
          <w:b/>
          <w:sz w:val="22"/>
          <w:szCs w:val="22"/>
        </w:rPr>
        <w:t>.</w:t>
      </w:r>
    </w:p>
    <w:p w:rsidR="00BE11FB" w:rsidRPr="00F16E0C" w:rsidRDefault="00BE11FB" w:rsidP="00AA2FBF">
      <w:pPr>
        <w:jc w:val="both"/>
        <w:rPr>
          <w:sz w:val="22"/>
          <w:szCs w:val="22"/>
        </w:rPr>
      </w:pPr>
    </w:p>
    <w:p w:rsidR="00BE11FB" w:rsidRPr="00D72A6D" w:rsidRDefault="00AA2FBF" w:rsidP="000676AB">
      <w:pPr>
        <w:ind w:firstLine="540"/>
        <w:jc w:val="both"/>
        <w:rPr>
          <w:sz w:val="22"/>
          <w:szCs w:val="22"/>
        </w:rPr>
      </w:pPr>
      <w:r>
        <w:rPr>
          <w:sz w:val="22"/>
          <w:szCs w:val="22"/>
        </w:rPr>
        <w:t>2.2.</w:t>
      </w:r>
      <w:r w:rsidR="00BE11FB" w:rsidRPr="00D72A6D">
        <w:rPr>
          <w:sz w:val="22"/>
          <w:szCs w:val="22"/>
        </w:rPr>
        <w:t xml:space="preserve">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417F6E" w:rsidRPr="006E0D06" w:rsidRDefault="00B54A4D" w:rsidP="000676AB">
      <w:pPr>
        <w:jc w:val="both"/>
        <w:rPr>
          <w:sz w:val="22"/>
          <w:szCs w:val="22"/>
        </w:rPr>
      </w:pPr>
      <w:r w:rsidRPr="006E0D06">
        <w:rPr>
          <w:sz w:val="22"/>
          <w:szCs w:val="22"/>
        </w:rPr>
        <w:t xml:space="preserve">      </w:t>
      </w:r>
      <w:r w:rsidR="00AA2FBF">
        <w:rPr>
          <w:sz w:val="22"/>
          <w:szCs w:val="22"/>
        </w:rPr>
        <w:t xml:space="preserve">2.3    </w:t>
      </w:r>
      <w:r w:rsidRPr="006E0D06">
        <w:rPr>
          <w:sz w:val="22"/>
          <w:szCs w:val="22"/>
        </w:rPr>
        <w:t>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0676AB">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E0D06" w:rsidRPr="006E0D06">
        <w:rPr>
          <w:sz w:val="22"/>
          <w:szCs w:val="22"/>
        </w:rPr>
        <w:t xml:space="preserve">10 </w:t>
      </w:r>
      <w:r w:rsidRPr="006E0D06">
        <w:rPr>
          <w:sz w:val="22"/>
          <w:szCs w:val="22"/>
        </w:rPr>
        <w:t>% (</w:t>
      </w:r>
      <w:r w:rsidR="006E0D06" w:rsidRPr="006E0D06">
        <w:rPr>
          <w:sz w:val="22"/>
          <w:szCs w:val="22"/>
        </w:rPr>
        <w:t>десяти</w:t>
      </w:r>
      <w:r w:rsidRPr="006E0D06">
        <w:rPr>
          <w:sz w:val="22"/>
          <w:szCs w:val="22"/>
        </w:rPr>
        <w:t>) начальной (максимальной) цены контракта</w:t>
      </w:r>
      <w:r w:rsidR="009D0280">
        <w:rPr>
          <w:sz w:val="22"/>
          <w:szCs w:val="22"/>
        </w:rPr>
        <w:t>- 31192 руб.83 коп.(Тридцать одна тысяча сто девяносто два рубля 83 копейки)</w:t>
      </w:r>
    </w:p>
    <w:p w:rsidR="00631A91" w:rsidRPr="006E0D06" w:rsidRDefault="00631A91" w:rsidP="000676AB">
      <w:pPr>
        <w:jc w:val="both"/>
        <w:rPr>
          <w:sz w:val="22"/>
          <w:szCs w:val="22"/>
        </w:rPr>
      </w:pPr>
      <w:r w:rsidRPr="006E0D06">
        <w:rPr>
          <w:sz w:val="22"/>
          <w:szCs w:val="22"/>
        </w:rPr>
        <w:t xml:space="preserve">        2.</w:t>
      </w:r>
      <w:r w:rsidR="00B433B1" w:rsidRPr="006E0D06">
        <w:rPr>
          <w:sz w:val="22"/>
          <w:szCs w:val="22"/>
        </w:rPr>
        <w:t>4.1.</w:t>
      </w:r>
      <w:r w:rsidR="000C285C">
        <w:rPr>
          <w:sz w:val="22"/>
          <w:szCs w:val="22"/>
        </w:rPr>
        <w:t xml:space="preserve"> Подрядчик</w:t>
      </w:r>
      <w:r w:rsidRPr="006E0D06">
        <w:rPr>
          <w:sz w:val="22"/>
          <w:szCs w:val="22"/>
        </w:rPr>
        <w:t xml:space="preserve"> представляет обеспечение исполнения Муниципального контракта одним из следующих способов: </w:t>
      </w:r>
    </w:p>
    <w:p w:rsidR="00631A91" w:rsidRPr="006E0D06" w:rsidRDefault="00631A91" w:rsidP="000676AB">
      <w:pPr>
        <w:jc w:val="both"/>
        <w:rPr>
          <w:sz w:val="22"/>
          <w:szCs w:val="22"/>
        </w:rPr>
      </w:pPr>
      <w:r w:rsidRPr="006E0D06">
        <w:rPr>
          <w:sz w:val="22"/>
          <w:szCs w:val="22"/>
        </w:rPr>
        <w:lastRenderedPageBreak/>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0676AB">
      <w:pPr>
        <w:jc w:val="both"/>
        <w:rPr>
          <w:sz w:val="22"/>
          <w:szCs w:val="22"/>
        </w:rPr>
      </w:pPr>
      <w:r w:rsidRPr="006E0D06">
        <w:rPr>
          <w:sz w:val="22"/>
          <w:szCs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0676AB">
      <w:pPr>
        <w:jc w:val="both"/>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5F6BB9">
        <w:rPr>
          <w:sz w:val="22"/>
          <w:szCs w:val="22"/>
        </w:rPr>
        <w:t>указаны в разделе 16</w:t>
      </w:r>
      <w:r w:rsidR="006E0D06" w:rsidRPr="00EB2E1E">
        <w:rPr>
          <w:sz w:val="22"/>
          <w:szCs w:val="22"/>
        </w:rPr>
        <w:t xml:space="preserve"> муниципального контракта.</w:t>
      </w:r>
    </w:p>
    <w:p w:rsidR="00586A3F" w:rsidRPr="00472C7B" w:rsidRDefault="00B433B1" w:rsidP="00586A3F">
      <w:pPr>
        <w:autoSpaceDE w:val="0"/>
        <w:autoSpaceDN w:val="0"/>
        <w:adjustRightInd w:val="0"/>
        <w:jc w:val="both"/>
        <w:rPr>
          <w:b/>
          <w:sz w:val="22"/>
          <w:szCs w:val="22"/>
        </w:rPr>
      </w:pPr>
      <w:r w:rsidRPr="008C4A1A">
        <w:rPr>
          <w:sz w:val="22"/>
          <w:szCs w:val="22"/>
        </w:rPr>
        <w:t xml:space="preserve">        </w:t>
      </w:r>
      <w:r w:rsidR="00631A91" w:rsidRPr="008C4A1A">
        <w:rPr>
          <w:sz w:val="22"/>
          <w:szCs w:val="22"/>
        </w:rPr>
        <w:t>2.</w:t>
      </w:r>
      <w:r w:rsidRPr="008C4A1A">
        <w:rPr>
          <w:sz w:val="22"/>
          <w:szCs w:val="22"/>
        </w:rPr>
        <w:t>4</w:t>
      </w:r>
      <w:r w:rsidR="00631A91" w:rsidRPr="008C4A1A">
        <w:rPr>
          <w:sz w:val="22"/>
          <w:szCs w:val="22"/>
        </w:rPr>
        <w:t xml:space="preserve">.2. </w:t>
      </w:r>
      <w:r w:rsidR="00EB2E1E" w:rsidRPr="008C4A1A">
        <w:rPr>
          <w:sz w:val="22"/>
          <w:szCs w:val="22"/>
        </w:rPr>
        <w:t xml:space="preserve">Срок действия банковской гарантии должен превышать срок действия муниципального контракта </w:t>
      </w:r>
      <w:r w:rsidR="008C4A1A" w:rsidRPr="008C4A1A">
        <w:rPr>
          <w:sz w:val="22"/>
          <w:szCs w:val="22"/>
        </w:rPr>
        <w:t>не</w:t>
      </w:r>
      <w:r w:rsidR="00E86FE8">
        <w:rPr>
          <w:sz w:val="22"/>
          <w:szCs w:val="22"/>
        </w:rPr>
        <w:t xml:space="preserve"> менее чем н</w:t>
      </w:r>
      <w:r w:rsidR="000C285C">
        <w:rPr>
          <w:sz w:val="22"/>
          <w:szCs w:val="22"/>
        </w:rPr>
        <w:t>а один месяц</w:t>
      </w:r>
      <w:r w:rsidR="00246117">
        <w:rPr>
          <w:sz w:val="22"/>
          <w:szCs w:val="22"/>
        </w:rPr>
        <w:t>.</w:t>
      </w:r>
    </w:p>
    <w:p w:rsidR="00631A91" w:rsidRPr="006E0D06" w:rsidRDefault="00BF1AE3" w:rsidP="00586A3F">
      <w:pPr>
        <w:autoSpaceDE w:val="0"/>
        <w:autoSpaceDN w:val="0"/>
        <w:adjustRightInd w:val="0"/>
        <w:ind w:firstLine="426"/>
        <w:jc w:val="both"/>
        <w:rPr>
          <w:sz w:val="22"/>
          <w:szCs w:val="22"/>
        </w:rPr>
      </w:pPr>
      <w:r>
        <w:rPr>
          <w:sz w:val="22"/>
          <w:szCs w:val="22"/>
        </w:rPr>
        <w:t xml:space="preserve"> </w:t>
      </w:r>
      <w:r w:rsidR="00631A91" w:rsidRPr="006E0D06">
        <w:rPr>
          <w:sz w:val="22"/>
          <w:szCs w:val="22"/>
        </w:rPr>
        <w:t>2.</w:t>
      </w:r>
      <w:r w:rsidR="00B433B1"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00B433B1"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Default="00B433B1" w:rsidP="00586A3F">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4D6D8E" w:rsidRPr="00586A3F" w:rsidRDefault="004D6D8E" w:rsidP="00586A3F">
      <w:pPr>
        <w:autoSpaceDE w:val="0"/>
        <w:autoSpaceDN w:val="0"/>
        <w:adjustRightInd w:val="0"/>
        <w:ind w:firstLine="540"/>
        <w:jc w:val="both"/>
        <w:rPr>
          <w:rFonts w:eastAsiaTheme="minorHAnsi"/>
          <w:sz w:val="22"/>
          <w:szCs w:val="22"/>
          <w:lang w:eastAsia="en-US"/>
        </w:rPr>
      </w:pPr>
    </w:p>
    <w:p w:rsidR="004D6D8E" w:rsidRDefault="00BE11FB" w:rsidP="003A0ACD">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CB2C2C" w:rsidRPr="003A0ACD" w:rsidRDefault="00CB2C2C" w:rsidP="00CB2C2C">
      <w:pPr>
        <w:pStyle w:val="ConsNormal"/>
        <w:ind w:left="927" w:right="0" w:firstLine="0"/>
        <w:rPr>
          <w:rFonts w:ascii="Times New Roman" w:hAnsi="Times New Roman" w:cs="Times New Roman"/>
          <w:b/>
          <w:sz w:val="22"/>
          <w:szCs w:val="22"/>
        </w:rPr>
      </w:pPr>
    </w:p>
    <w:p w:rsidR="00BE11FB" w:rsidRPr="008C4A1A" w:rsidRDefault="00BE11FB" w:rsidP="00BE11FB">
      <w:pPr>
        <w:ind w:firstLine="540"/>
        <w:jc w:val="both"/>
        <w:rPr>
          <w:sz w:val="22"/>
          <w:szCs w:val="22"/>
        </w:rPr>
      </w:pPr>
      <w:r w:rsidRPr="008C4A1A">
        <w:rPr>
          <w:sz w:val="22"/>
          <w:szCs w:val="22"/>
        </w:rPr>
        <w:t>3.1. Работы по настоящему контракту должны быть выполнены в установленный срок и</w:t>
      </w:r>
      <w:r w:rsidR="00006362" w:rsidRPr="008C4A1A">
        <w:rPr>
          <w:sz w:val="22"/>
          <w:szCs w:val="22"/>
        </w:rPr>
        <w:t xml:space="preserve"> строго</w:t>
      </w:r>
      <w:r w:rsidRPr="008C4A1A">
        <w:rPr>
          <w:sz w:val="22"/>
          <w:szCs w:val="22"/>
        </w:rPr>
        <w:t xml:space="preserve"> в соответствии с </w:t>
      </w:r>
      <w:r w:rsidR="008C4A1A" w:rsidRPr="008C4A1A">
        <w:rPr>
          <w:sz w:val="22"/>
          <w:szCs w:val="22"/>
        </w:rPr>
        <w:t>календ</w:t>
      </w:r>
      <w:r w:rsidR="008C4A1A">
        <w:rPr>
          <w:sz w:val="22"/>
          <w:szCs w:val="22"/>
        </w:rPr>
        <w:t>арным графиком производства работ</w:t>
      </w:r>
      <w:r w:rsidRPr="008C4A1A">
        <w:rPr>
          <w:sz w:val="22"/>
          <w:szCs w:val="22"/>
        </w:rPr>
        <w:t>.</w:t>
      </w:r>
    </w:p>
    <w:p w:rsidR="008C4A1A" w:rsidRDefault="008C4A1A" w:rsidP="008C4A1A">
      <w:pPr>
        <w:ind w:firstLine="567"/>
        <w:jc w:val="both"/>
        <w:rPr>
          <w:sz w:val="22"/>
          <w:szCs w:val="22"/>
        </w:rPr>
      </w:pPr>
      <w:r w:rsidRPr="008C4A1A">
        <w:rPr>
          <w:sz w:val="22"/>
          <w:szCs w:val="22"/>
        </w:rPr>
        <w:t>Подрядчик в течение одного рабочего дня  со  дня подписания обеими сторонами муниципального контракта разрабатывает, согласовывает с муниципальным заказчиком и предоставляет Муниципальному заказчику календ</w:t>
      </w:r>
      <w:r>
        <w:rPr>
          <w:sz w:val="22"/>
          <w:szCs w:val="22"/>
        </w:rPr>
        <w:t>арный график производства работ.</w:t>
      </w:r>
    </w:p>
    <w:p w:rsidR="008C4A1A" w:rsidRDefault="000355B2" w:rsidP="008C4A1A">
      <w:pPr>
        <w:ind w:firstLine="567"/>
        <w:jc w:val="both"/>
        <w:rPr>
          <w:sz w:val="22"/>
          <w:szCs w:val="22"/>
        </w:rPr>
      </w:pPr>
      <w:r w:rsidRPr="008C4A1A">
        <w:rPr>
          <w:sz w:val="22"/>
          <w:szCs w:val="22"/>
        </w:rPr>
        <w:t xml:space="preserve">При необходимости Заказчик может вносить изменения в </w:t>
      </w:r>
      <w:r w:rsidR="008C4A1A" w:rsidRPr="008C4A1A">
        <w:rPr>
          <w:sz w:val="22"/>
          <w:szCs w:val="22"/>
        </w:rPr>
        <w:t>календарный график производства работ</w:t>
      </w:r>
      <w:r w:rsidRPr="008C4A1A">
        <w:rPr>
          <w:sz w:val="22"/>
          <w:szCs w:val="22"/>
        </w:rPr>
        <w:t>.</w:t>
      </w:r>
    </w:p>
    <w:p w:rsidR="00E86FE8" w:rsidRPr="00E86FE8" w:rsidRDefault="0080341E" w:rsidP="00E86FE8">
      <w:pPr>
        <w:ind w:firstLine="567"/>
        <w:jc w:val="both"/>
        <w:rPr>
          <w:b/>
          <w:sz w:val="22"/>
          <w:szCs w:val="22"/>
        </w:rPr>
      </w:pPr>
      <w:r w:rsidRPr="00E86FE8">
        <w:rPr>
          <w:sz w:val="22"/>
          <w:szCs w:val="22"/>
        </w:rPr>
        <w:t>Срок начала выполнения работ</w:t>
      </w:r>
      <w:r w:rsidR="00E86FE8">
        <w:rPr>
          <w:sz w:val="22"/>
          <w:szCs w:val="22"/>
        </w:rPr>
        <w:t>:</w:t>
      </w:r>
      <w:r w:rsidR="00E86FE8" w:rsidRPr="00E86FE8">
        <w:rPr>
          <w:sz w:val="22"/>
          <w:szCs w:val="22"/>
        </w:rPr>
        <w:t xml:space="preserve"> </w:t>
      </w:r>
      <w:r w:rsidR="00E86FE8" w:rsidRPr="00E86FE8">
        <w:rPr>
          <w:b/>
          <w:sz w:val="22"/>
          <w:szCs w:val="22"/>
        </w:rPr>
        <w:t>день, следующий за днем подписания муниципального контракта.</w:t>
      </w:r>
    </w:p>
    <w:p w:rsidR="00BE11FB" w:rsidRPr="00E86FE8" w:rsidRDefault="00BE11FB" w:rsidP="00E86FE8">
      <w:pPr>
        <w:ind w:firstLine="567"/>
        <w:jc w:val="both"/>
        <w:rPr>
          <w:b/>
          <w:color w:val="FF0000"/>
          <w:sz w:val="22"/>
          <w:szCs w:val="22"/>
        </w:rPr>
      </w:pPr>
      <w:r w:rsidRPr="00E86FE8">
        <w:rPr>
          <w:sz w:val="22"/>
          <w:szCs w:val="22"/>
        </w:rPr>
        <w:t xml:space="preserve">Срок </w:t>
      </w:r>
      <w:r w:rsidR="0080341E" w:rsidRPr="00E86FE8">
        <w:rPr>
          <w:sz w:val="22"/>
          <w:szCs w:val="22"/>
        </w:rPr>
        <w:t xml:space="preserve"> окончания </w:t>
      </w:r>
      <w:r w:rsidR="000676AB" w:rsidRPr="00E86FE8">
        <w:rPr>
          <w:sz w:val="22"/>
          <w:szCs w:val="22"/>
        </w:rPr>
        <w:t>выполнения работ:</w:t>
      </w:r>
      <w:r w:rsidR="00D04752" w:rsidRPr="00E86FE8">
        <w:rPr>
          <w:sz w:val="22"/>
          <w:szCs w:val="22"/>
        </w:rPr>
        <w:t xml:space="preserve"> </w:t>
      </w:r>
      <w:r w:rsidR="00472C7B">
        <w:rPr>
          <w:b/>
          <w:sz w:val="22"/>
          <w:szCs w:val="22"/>
        </w:rPr>
        <w:t>до 01 августа 2016</w:t>
      </w:r>
      <w:r w:rsidR="000676AB" w:rsidRPr="00E86FE8">
        <w:rPr>
          <w:b/>
          <w:sz w:val="22"/>
          <w:szCs w:val="22"/>
        </w:rPr>
        <w:t xml:space="preserve"> года</w:t>
      </w:r>
      <w:r w:rsidR="00E47567" w:rsidRPr="00E86FE8">
        <w:rPr>
          <w:b/>
          <w:sz w:val="22"/>
          <w:szCs w:val="22"/>
        </w:rPr>
        <w:t>.</w:t>
      </w:r>
    </w:p>
    <w:p w:rsidR="00BE11FB" w:rsidRPr="006E0D06" w:rsidRDefault="00BE11FB" w:rsidP="00BE11FB">
      <w:pPr>
        <w:tabs>
          <w:tab w:val="left" w:pos="3544"/>
        </w:tabs>
        <w:ind w:firstLine="540"/>
        <w:jc w:val="both"/>
        <w:rPr>
          <w:sz w:val="22"/>
          <w:szCs w:val="22"/>
        </w:rPr>
      </w:pPr>
      <w:r w:rsidRPr="00E86FE8">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E86FE8">
        <w:rPr>
          <w:sz w:val="22"/>
          <w:szCs w:val="22"/>
        </w:rPr>
        <w:t>дке и размере, установленным в разделе 1</w:t>
      </w:r>
      <w:r w:rsidR="0044115C" w:rsidRPr="00E86FE8">
        <w:rPr>
          <w:sz w:val="22"/>
          <w:szCs w:val="22"/>
        </w:rPr>
        <w:t>1</w:t>
      </w:r>
      <w:r w:rsidR="000355B2" w:rsidRPr="00E86FE8">
        <w:rPr>
          <w:sz w:val="22"/>
          <w:szCs w:val="22"/>
        </w:rPr>
        <w:t xml:space="preserve"> </w:t>
      </w:r>
      <w:r w:rsidRPr="00E86FE8">
        <w:rPr>
          <w:sz w:val="22"/>
          <w:szCs w:val="22"/>
        </w:rPr>
        <w:t>настоящего муниципального</w:t>
      </w:r>
      <w:r w:rsidRPr="006E0D06">
        <w:rPr>
          <w:sz w:val="22"/>
          <w:szCs w:val="22"/>
        </w:rPr>
        <w:t xml:space="preserve"> контракта.</w:t>
      </w:r>
    </w:p>
    <w:p w:rsidR="008F09E5" w:rsidRDefault="00BE11FB" w:rsidP="008F09E5">
      <w:pPr>
        <w:pStyle w:val="af1"/>
        <w:jc w:val="center"/>
        <w:rPr>
          <w:sz w:val="22"/>
          <w:szCs w:val="22"/>
        </w:rPr>
      </w:pPr>
      <w:r w:rsidRPr="006E0D06">
        <w:rPr>
          <w:sz w:val="22"/>
          <w:szCs w:val="22"/>
        </w:rPr>
        <w:t>3.3. Объем работ</w:t>
      </w:r>
      <w:r w:rsidR="005E48B4" w:rsidRPr="006E0D06">
        <w:rPr>
          <w:sz w:val="22"/>
          <w:szCs w:val="22"/>
        </w:rPr>
        <w:t>:</w:t>
      </w:r>
      <w:r w:rsidR="008F09E5">
        <w:rPr>
          <w:sz w:val="22"/>
          <w:szCs w:val="22"/>
        </w:rPr>
        <w:t xml:space="preserve"> </w:t>
      </w:r>
    </w:p>
    <w:p w:rsidR="008F09E5" w:rsidRPr="00E37075" w:rsidRDefault="007C659A" w:rsidP="008F09E5">
      <w:pPr>
        <w:pStyle w:val="af1"/>
        <w:jc w:val="center"/>
        <w:rPr>
          <w:b/>
          <w:sz w:val="28"/>
          <w:szCs w:val="28"/>
        </w:rPr>
      </w:pPr>
      <w:r w:rsidRPr="00E37075">
        <w:rPr>
          <w:sz w:val="28"/>
          <w:szCs w:val="28"/>
        </w:rPr>
        <w:t xml:space="preserve"> </w:t>
      </w:r>
      <w:r w:rsidR="008F09E5" w:rsidRPr="00E37075">
        <w:rPr>
          <w:b/>
          <w:sz w:val="28"/>
          <w:szCs w:val="28"/>
        </w:rPr>
        <w:t>Выполнение работ по чистке и обустройстве 2-х колодцев в д.Вассакара</w:t>
      </w:r>
    </w:p>
    <w:p w:rsidR="008F09E5" w:rsidRDefault="008F09E5" w:rsidP="008F09E5">
      <w:pPr>
        <w:pStyle w:val="af1"/>
        <w:jc w:val="center"/>
        <w:rPr>
          <w:b/>
          <w:sz w:val="20"/>
        </w:rPr>
      </w:pPr>
    </w:p>
    <w:tbl>
      <w:tblPr>
        <w:tblW w:w="0" w:type="auto"/>
        <w:tblLayout w:type="fixed"/>
        <w:tblCellMar>
          <w:left w:w="30" w:type="dxa"/>
          <w:right w:w="30" w:type="dxa"/>
        </w:tblCellMar>
        <w:tblLook w:val="04A0"/>
      </w:tblPr>
      <w:tblGrid>
        <w:gridCol w:w="710"/>
        <w:gridCol w:w="1736"/>
        <w:gridCol w:w="2349"/>
        <w:gridCol w:w="2619"/>
        <w:gridCol w:w="2380"/>
      </w:tblGrid>
      <w:tr w:rsidR="008F09E5" w:rsidTr="008F09E5">
        <w:trPr>
          <w:trHeight w:val="480"/>
        </w:trPr>
        <w:tc>
          <w:tcPr>
            <w:tcW w:w="71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 пп</w:t>
            </w:r>
          </w:p>
        </w:tc>
        <w:tc>
          <w:tcPr>
            <w:tcW w:w="1736"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Описание элементов существующих колодцев</w:t>
            </w:r>
          </w:p>
        </w:tc>
        <w:tc>
          <w:tcPr>
            <w:tcW w:w="234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Виды работ по устранению дефектов</w:t>
            </w:r>
          </w:p>
        </w:tc>
        <w:tc>
          <w:tcPr>
            <w:tcW w:w="261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Ед.измер.</w:t>
            </w:r>
          </w:p>
        </w:tc>
        <w:tc>
          <w:tcPr>
            <w:tcW w:w="238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Объем работ в ед.измер.</w:t>
            </w:r>
          </w:p>
        </w:tc>
      </w:tr>
      <w:tr w:rsidR="008F09E5"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1736"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34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2619"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2380" w:type="dxa"/>
            <w:tcBorders>
              <w:top w:val="single" w:sz="2" w:space="0" w:color="auto"/>
              <w:left w:val="single" w:sz="2" w:space="0" w:color="auto"/>
              <w:bottom w:val="single" w:sz="2" w:space="0" w:color="auto"/>
              <w:right w:val="single" w:sz="2" w:space="0" w:color="auto"/>
            </w:tcBorders>
            <w:hideMark/>
          </w:tcPr>
          <w:p w:rsidR="008F09E5" w:rsidRDefault="008F09E5">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r>
      <w:tr w:rsidR="008F09E5" w:rsidTr="008F09E5">
        <w:trPr>
          <w:trHeight w:val="456"/>
        </w:trPr>
        <w:tc>
          <w:tcPr>
            <w:tcW w:w="710" w:type="dxa"/>
            <w:gridSpan w:val="3"/>
            <w:tcBorders>
              <w:top w:val="single" w:sz="2" w:space="0" w:color="auto"/>
              <w:left w:val="single" w:sz="2" w:space="0" w:color="auto"/>
              <w:bottom w:val="single" w:sz="2" w:space="0" w:color="auto"/>
              <w:right w:val="nil"/>
            </w:tcBorders>
            <w:hideMark/>
          </w:tcPr>
          <w:p w:rsidR="008F09E5" w:rsidRDefault="008F09E5">
            <w:pPr>
              <w:autoSpaceDE w:val="0"/>
              <w:autoSpaceDN w:val="0"/>
              <w:adjustRightInd w:val="0"/>
              <w:rPr>
                <w:rFonts w:ascii="Arial" w:hAnsi="Arial" w:cs="Arial"/>
                <w:b/>
                <w:bCs/>
                <w:color w:val="000000"/>
              </w:rPr>
            </w:pPr>
            <w:r>
              <w:rPr>
                <w:rFonts w:ascii="Arial" w:hAnsi="Arial" w:cs="Arial"/>
                <w:b/>
                <w:bCs/>
                <w:color w:val="000000"/>
              </w:rPr>
              <w:t>Раздел 1. Очистка и углубление колодцев</w:t>
            </w:r>
          </w:p>
        </w:tc>
        <w:tc>
          <w:tcPr>
            <w:tcW w:w="2619" w:type="dxa"/>
            <w:tcBorders>
              <w:top w:val="single" w:sz="2" w:space="0" w:color="auto"/>
              <w:left w:val="nil"/>
              <w:bottom w:val="single" w:sz="2" w:space="0" w:color="auto"/>
              <w:right w:val="nil"/>
            </w:tcBorders>
          </w:tcPr>
          <w:p w:rsidR="008F09E5" w:rsidRDefault="008F09E5">
            <w:pPr>
              <w:autoSpaceDE w:val="0"/>
              <w:autoSpaceDN w:val="0"/>
              <w:adjustRightInd w:val="0"/>
              <w:rPr>
                <w:rFonts w:ascii="Arial" w:hAnsi="Arial" w:cs="Arial"/>
                <w:b/>
                <w:bCs/>
                <w:color w:val="000000"/>
              </w:rPr>
            </w:pPr>
          </w:p>
        </w:tc>
        <w:tc>
          <w:tcPr>
            <w:tcW w:w="2380" w:type="dxa"/>
            <w:tcBorders>
              <w:top w:val="single" w:sz="2" w:space="0" w:color="auto"/>
              <w:left w:val="nil"/>
              <w:bottom w:val="single" w:sz="2" w:space="0" w:color="auto"/>
              <w:right w:val="single" w:sz="2" w:space="0" w:color="auto"/>
            </w:tcBorders>
          </w:tcPr>
          <w:p w:rsidR="008F09E5" w:rsidRDefault="008F09E5">
            <w:pPr>
              <w:autoSpaceDE w:val="0"/>
              <w:autoSpaceDN w:val="0"/>
              <w:adjustRightInd w:val="0"/>
              <w:rPr>
                <w:rFonts w:ascii="Arial" w:hAnsi="Arial" w:cs="Arial"/>
                <w:b/>
                <w:bCs/>
                <w:color w:val="000000"/>
              </w:rPr>
            </w:pP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Откачка воды из шахтных колодцев (на весь период проведения работ)</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час откачки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2*8</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lastRenderedPageBreak/>
              <w:t>'3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Очистка камер: от мокрого ила и грязи без труб и арматуры</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м3 ила, грязи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9,42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Ремонт штукатурки тепловых колодцев и камер</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оштукатуренной поверхности</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0,05*2</w:t>
            </w:r>
          </w:p>
        </w:tc>
      </w:tr>
      <w:tr w:rsidR="008F09E5" w:rsidRPr="00D6250F" w:rsidTr="008F09E5">
        <w:trPr>
          <w:trHeight w:val="1236"/>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Погрузочные работы при автомобильных перевозках: мусора строительного с погрузкой вручную</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 груза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15,072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9,42*1,6</w:t>
            </w:r>
          </w:p>
        </w:tc>
      </w:tr>
      <w:tr w:rsidR="008F09E5" w:rsidRPr="00D6250F" w:rsidTr="008F09E5">
        <w:trPr>
          <w:trHeight w:val="1978"/>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Перевозка грузов автомобилями-самосвалами грузоподъемностью 10 т, работающих вне карьера, на расстояние: до 30 км I класс груза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 груза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15,072</w:t>
            </w: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0,05</w:t>
            </w:r>
          </w:p>
        </w:tc>
      </w:tr>
      <w:tr w:rsidR="008F09E5" w:rsidRPr="00D6250F" w:rsidTr="008F09E5">
        <w:trPr>
          <w:trHeight w:val="1730"/>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круглых колодцев из сборного железобетона в грунтах: мокрых (2 доп. кольца для установки домика колодезного)</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 м3 железобетонных и бетонных конструкций колодца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0,1352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(0,169*8) / 10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поясов: в опалубке</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железобетона в деле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0,015</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Засыпка вручную траншей, пазух котлованов и ям, группа грунтов: 1</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Песок природный для строительных: работ средний</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w:t>
            </w:r>
          </w:p>
        </w:tc>
      </w:tr>
      <w:tr w:rsidR="008F09E5" w:rsidRPr="00D6250F" w:rsidTr="008F09E5">
        <w:trPr>
          <w:trHeight w:val="425"/>
        </w:trPr>
        <w:tc>
          <w:tcPr>
            <w:tcW w:w="710" w:type="dxa"/>
            <w:gridSpan w:val="2"/>
            <w:tcBorders>
              <w:top w:val="single" w:sz="2" w:space="0" w:color="auto"/>
              <w:left w:val="single" w:sz="2" w:space="0" w:color="auto"/>
              <w:bottom w:val="single" w:sz="2" w:space="0" w:color="auto"/>
              <w:right w:val="nil"/>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отмостка</w:t>
            </w:r>
          </w:p>
        </w:tc>
        <w:tc>
          <w:tcPr>
            <w:tcW w:w="234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61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380" w:type="dxa"/>
            <w:tcBorders>
              <w:top w:val="single" w:sz="2" w:space="0" w:color="auto"/>
              <w:left w:val="nil"/>
              <w:bottom w:val="single" w:sz="2" w:space="0" w:color="auto"/>
              <w:right w:val="single" w:sz="2" w:space="0" w:color="auto"/>
            </w:tcBorders>
          </w:tcPr>
          <w:p w:rsidR="008F09E5" w:rsidRPr="00D6250F" w:rsidRDefault="008F09E5">
            <w:pPr>
              <w:autoSpaceDE w:val="0"/>
              <w:autoSpaceDN w:val="0"/>
              <w:adjustRightInd w:val="0"/>
              <w:rPr>
                <w:rFonts w:ascii="Arial" w:hAnsi="Arial" w:cs="Arial"/>
                <w:color w:val="000000"/>
                <w:sz w:val="16"/>
                <w:szCs w:val="16"/>
              </w:rPr>
            </w:pP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Уплотнение грунта пневматическими трамбовками, группа грунтов: 1-2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уплотненного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подстилающих и выравнивающих слоев оснований: из щебня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материала основания (в плотном теле)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0,027</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Щебень марки 800 фракция 20-40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3,402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2,7*1,26</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бетонной подготовки</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бетона, бутобетона и железобетона в деле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0,027</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0,0135*2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Армирование подстилающих слоев и набетонок</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0,04</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lastRenderedPageBreak/>
              <w:t>'17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Сборка: колодезного домика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Домик для колодца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Ведро оцинкованное</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Цепь стальная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20</w:t>
            </w:r>
          </w:p>
        </w:tc>
      </w:tr>
      <w:tr w:rsidR="008F09E5" w:rsidRPr="00D6250F" w:rsidTr="008F09E5">
        <w:trPr>
          <w:trHeight w:val="247"/>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Карабин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Антисептирование пастами: колодезного домика с двух сторон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стен, перекрытий, перегородок, покрытий</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0,1728</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(8,64*2)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Окраска эмалевыми составами по дереву с подготовкой поверхности: стен</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окрашиваемой поверхности или покрытия</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0,1728</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(8,64*2) / 100</w:t>
            </w:r>
          </w:p>
        </w:tc>
      </w:tr>
      <w:tr w:rsidR="008F09E5" w:rsidRPr="00D6250F" w:rsidTr="008F09E5">
        <w:trPr>
          <w:trHeight w:val="425"/>
        </w:trPr>
        <w:tc>
          <w:tcPr>
            <w:tcW w:w="710" w:type="dxa"/>
            <w:gridSpan w:val="3"/>
            <w:tcBorders>
              <w:top w:val="single" w:sz="2" w:space="0" w:color="auto"/>
              <w:left w:val="single" w:sz="2" w:space="0" w:color="auto"/>
              <w:bottom w:val="single" w:sz="2" w:space="0" w:color="auto"/>
              <w:right w:val="nil"/>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Площадка перед колодцем (2 шт)</w:t>
            </w:r>
          </w:p>
        </w:tc>
        <w:tc>
          <w:tcPr>
            <w:tcW w:w="2619" w:type="dxa"/>
            <w:tcBorders>
              <w:top w:val="single" w:sz="2" w:space="0" w:color="auto"/>
              <w:left w:val="nil"/>
              <w:bottom w:val="single" w:sz="2" w:space="0" w:color="auto"/>
              <w:right w:val="nil"/>
            </w:tcBorders>
          </w:tcPr>
          <w:p w:rsidR="008F09E5" w:rsidRPr="00D6250F" w:rsidRDefault="008F09E5">
            <w:pPr>
              <w:autoSpaceDE w:val="0"/>
              <w:autoSpaceDN w:val="0"/>
              <w:adjustRightInd w:val="0"/>
              <w:rPr>
                <w:rFonts w:ascii="Arial" w:hAnsi="Arial" w:cs="Arial"/>
                <w:color w:val="000000"/>
                <w:sz w:val="16"/>
                <w:szCs w:val="16"/>
              </w:rPr>
            </w:pPr>
          </w:p>
        </w:tc>
        <w:tc>
          <w:tcPr>
            <w:tcW w:w="2380" w:type="dxa"/>
            <w:tcBorders>
              <w:top w:val="single" w:sz="2" w:space="0" w:color="auto"/>
              <w:left w:val="nil"/>
              <w:bottom w:val="single" w:sz="2" w:space="0" w:color="auto"/>
              <w:right w:val="single" w:sz="2" w:space="0" w:color="auto"/>
            </w:tcBorders>
          </w:tcPr>
          <w:p w:rsidR="008F09E5" w:rsidRPr="00D6250F" w:rsidRDefault="008F09E5">
            <w:pPr>
              <w:autoSpaceDE w:val="0"/>
              <w:autoSpaceDN w:val="0"/>
              <w:adjustRightInd w:val="0"/>
              <w:rPr>
                <w:rFonts w:ascii="Arial" w:hAnsi="Arial" w:cs="Arial"/>
                <w:color w:val="000000"/>
                <w:sz w:val="16"/>
                <w:szCs w:val="16"/>
              </w:rPr>
            </w:pP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Установка столов, шкафов под мойки, холодильных шкафов и др.</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шт. изделий</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 / 100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'25</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Скамья окрашеная 1,5 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шт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2</w:t>
            </w:r>
          </w:p>
        </w:tc>
      </w:tr>
      <w:tr w:rsidR="008F09E5" w:rsidRPr="00D6250F" w:rsidTr="008F09E5">
        <w:trPr>
          <w:trHeight w:val="1483"/>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'26</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Разработка грунта вручную с креплениями в траншеях шириной до 2 м, глубиной: до 2 м, группа грунтов 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0,012</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(6*0,2) / 100</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'27</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Уплотнение грунта пневматическими трамбовками, группа грунтов: 1-2</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уплотненного грунта</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tc>
      </w:tr>
      <w:tr w:rsidR="008F09E5" w:rsidRPr="00D6250F" w:rsidTr="008F09E5">
        <w:trPr>
          <w:trHeight w:val="989"/>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'28</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подстилающих и выравнивающих слоев оснований: из щебня</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м3 материала основания (в плотном теле)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(3*2*0,1) / 100</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'29</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Щебень марки 800 фракция 20-40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м3</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0,756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3*2*0,1*1,26</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'30</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Устройство подливки толщиной 20 мм</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подливки под оборудование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6/100</w:t>
            </w:r>
          </w:p>
        </w:tc>
      </w:tr>
      <w:tr w:rsidR="008F09E5" w:rsidRPr="00D6250F" w:rsidTr="008F09E5">
        <w:trPr>
          <w:trHeight w:val="1236"/>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'31</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На каждые 10 мм изменения толщины добавлять или исключать к расценке 06-01-013-01</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 подливки под оборудование</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0,06</w:t>
            </w:r>
          </w:p>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6/100</w:t>
            </w:r>
          </w:p>
        </w:tc>
      </w:tr>
      <w:tr w:rsidR="008F09E5" w:rsidRPr="00D6250F" w:rsidTr="008F09E5">
        <w:trPr>
          <w:trHeight w:val="742"/>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'32</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Армирование подстилающих слоев и набетонок</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 т</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0,04</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'33</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Планировка участка: вручную</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0,5</w:t>
            </w:r>
          </w:p>
        </w:tc>
      </w:tr>
      <w:tr w:rsidR="008F09E5" w:rsidRPr="00D6250F" w:rsidTr="008F09E5">
        <w:trPr>
          <w:trHeight w:val="494"/>
        </w:trPr>
        <w:tc>
          <w:tcPr>
            <w:tcW w:w="71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'34</w:t>
            </w:r>
          </w:p>
        </w:tc>
        <w:tc>
          <w:tcPr>
            <w:tcW w:w="1736" w:type="dxa"/>
            <w:tcBorders>
              <w:top w:val="single" w:sz="2" w:space="0" w:color="auto"/>
              <w:left w:val="single" w:sz="2" w:space="0" w:color="auto"/>
              <w:bottom w:val="single" w:sz="2" w:space="0" w:color="auto"/>
              <w:right w:val="single" w:sz="2" w:space="0" w:color="auto"/>
            </w:tcBorders>
          </w:tcPr>
          <w:p w:rsidR="008F09E5" w:rsidRPr="00D6250F" w:rsidRDefault="008F09E5">
            <w:pPr>
              <w:autoSpaceDE w:val="0"/>
              <w:autoSpaceDN w:val="0"/>
              <w:adjustRightInd w:val="0"/>
              <w:jc w:val="right"/>
              <w:rPr>
                <w:rFonts w:ascii="Arial" w:hAnsi="Arial" w:cs="Arial"/>
                <w:color w:val="000000"/>
                <w:sz w:val="16"/>
                <w:szCs w:val="16"/>
              </w:rPr>
            </w:pPr>
          </w:p>
        </w:tc>
        <w:tc>
          <w:tcPr>
            <w:tcW w:w="234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rPr>
                <w:rFonts w:ascii="Arial" w:hAnsi="Arial" w:cs="Arial"/>
                <w:color w:val="000000"/>
                <w:sz w:val="16"/>
                <w:szCs w:val="16"/>
              </w:rPr>
            </w:pPr>
            <w:r w:rsidRPr="00D6250F">
              <w:rPr>
                <w:rFonts w:ascii="Arial" w:hAnsi="Arial" w:cs="Arial"/>
                <w:color w:val="000000"/>
                <w:sz w:val="16"/>
                <w:szCs w:val="16"/>
              </w:rPr>
              <w:t>Очистка участка от мусора</w:t>
            </w:r>
          </w:p>
        </w:tc>
        <w:tc>
          <w:tcPr>
            <w:tcW w:w="2619"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center"/>
              <w:rPr>
                <w:rFonts w:ascii="Arial" w:hAnsi="Arial" w:cs="Arial"/>
                <w:color w:val="000000"/>
                <w:sz w:val="16"/>
                <w:szCs w:val="16"/>
              </w:rPr>
            </w:pPr>
            <w:r w:rsidRPr="00D6250F">
              <w:rPr>
                <w:rFonts w:ascii="Arial" w:hAnsi="Arial" w:cs="Arial"/>
                <w:color w:val="000000"/>
                <w:sz w:val="16"/>
                <w:szCs w:val="16"/>
              </w:rPr>
              <w:t>100 м2</w:t>
            </w:r>
          </w:p>
        </w:tc>
        <w:tc>
          <w:tcPr>
            <w:tcW w:w="2380" w:type="dxa"/>
            <w:tcBorders>
              <w:top w:val="single" w:sz="2" w:space="0" w:color="auto"/>
              <w:left w:val="single" w:sz="2" w:space="0" w:color="auto"/>
              <w:bottom w:val="single" w:sz="2" w:space="0" w:color="auto"/>
              <w:right w:val="single" w:sz="2" w:space="0" w:color="auto"/>
            </w:tcBorders>
            <w:hideMark/>
          </w:tcPr>
          <w:p w:rsidR="008F09E5" w:rsidRPr="00D6250F" w:rsidRDefault="008F09E5">
            <w:pPr>
              <w:autoSpaceDE w:val="0"/>
              <w:autoSpaceDN w:val="0"/>
              <w:adjustRightInd w:val="0"/>
              <w:jc w:val="right"/>
              <w:rPr>
                <w:rFonts w:ascii="Arial" w:hAnsi="Arial" w:cs="Arial"/>
                <w:color w:val="000000"/>
                <w:sz w:val="16"/>
                <w:szCs w:val="16"/>
              </w:rPr>
            </w:pPr>
            <w:r w:rsidRPr="00D6250F">
              <w:rPr>
                <w:rFonts w:ascii="Arial" w:hAnsi="Arial" w:cs="Arial"/>
                <w:color w:val="000000"/>
                <w:sz w:val="16"/>
                <w:szCs w:val="16"/>
              </w:rPr>
              <w:t>0,5</w:t>
            </w:r>
          </w:p>
        </w:tc>
      </w:tr>
    </w:tbl>
    <w:p w:rsidR="008F09E5" w:rsidRPr="00D6250F" w:rsidRDefault="008F09E5" w:rsidP="008F09E5">
      <w:pPr>
        <w:jc w:val="right"/>
        <w:rPr>
          <w:b/>
          <w:bCs/>
          <w:sz w:val="16"/>
          <w:szCs w:val="16"/>
          <w:lang w:eastAsia="en-US"/>
        </w:rPr>
      </w:pPr>
    </w:p>
    <w:p w:rsidR="008F09E5" w:rsidRPr="00D6250F" w:rsidRDefault="008F09E5" w:rsidP="008F09E5">
      <w:pPr>
        <w:jc w:val="right"/>
        <w:rPr>
          <w:b/>
          <w:bCs/>
          <w:sz w:val="16"/>
          <w:szCs w:val="16"/>
        </w:rPr>
      </w:pPr>
    </w:p>
    <w:p w:rsidR="00E86FE8" w:rsidRPr="00E86FE8" w:rsidRDefault="00E86FE8" w:rsidP="00E86FE8">
      <w:pPr>
        <w:ind w:firstLine="709"/>
        <w:jc w:val="both"/>
        <w:rPr>
          <w:sz w:val="22"/>
          <w:szCs w:val="22"/>
        </w:rPr>
      </w:pPr>
      <w:r w:rsidRPr="00D6250F">
        <w:rPr>
          <w:b/>
          <w:sz w:val="16"/>
          <w:szCs w:val="16"/>
        </w:rPr>
        <w:t>Требования к</w:t>
      </w:r>
      <w:r w:rsidRPr="00E86FE8">
        <w:rPr>
          <w:b/>
          <w:sz w:val="22"/>
          <w:szCs w:val="22"/>
        </w:rPr>
        <w:t xml:space="preserve"> качеству работ:</w:t>
      </w:r>
      <w:r w:rsidRPr="00E86FE8">
        <w:rPr>
          <w:sz w:val="22"/>
          <w:szCs w:val="22"/>
        </w:rPr>
        <w:t xml:space="preserve"> </w:t>
      </w:r>
    </w:p>
    <w:p w:rsidR="00E86FE8" w:rsidRPr="00E86FE8" w:rsidRDefault="00E86FE8" w:rsidP="00E86FE8">
      <w:pPr>
        <w:ind w:firstLine="709"/>
        <w:jc w:val="both"/>
        <w:rPr>
          <w:sz w:val="22"/>
          <w:szCs w:val="22"/>
        </w:rPr>
      </w:pPr>
      <w:r w:rsidRPr="00E86FE8">
        <w:rPr>
          <w:sz w:val="22"/>
          <w:szCs w:val="22"/>
        </w:rPr>
        <w:t>Работы должны быть выполнены в соответствии с санитарными правилами «Гигиенические требования к качеству воды нецентрализованного водоснабжения. Санитарная охрана источников. СанПин 2.1.4.1175-02»,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E86FE8" w:rsidRPr="00E86FE8" w:rsidRDefault="00E86FE8" w:rsidP="00E86FE8">
      <w:pPr>
        <w:ind w:firstLine="709"/>
        <w:jc w:val="both"/>
        <w:rPr>
          <w:sz w:val="22"/>
          <w:szCs w:val="22"/>
        </w:rPr>
      </w:pPr>
      <w:r w:rsidRPr="00E86FE8">
        <w:rPr>
          <w:sz w:val="22"/>
          <w:szCs w:val="22"/>
        </w:rPr>
        <w:lastRenderedPageBreak/>
        <w:t>Все поставляемые и используемые для выполнения работ материалы и изделия должны быть новыми, без дефектов, высокого качества, которое обеспечивало бы нормальную эксплуатацию объекта.</w:t>
      </w:r>
    </w:p>
    <w:p w:rsidR="00E86FE8" w:rsidRPr="00E86FE8" w:rsidRDefault="00E86FE8" w:rsidP="00E86FE8">
      <w:pPr>
        <w:pStyle w:val="ab"/>
        <w:ind w:firstLine="709"/>
        <w:jc w:val="both"/>
        <w:rPr>
          <w:sz w:val="22"/>
          <w:szCs w:val="22"/>
        </w:rPr>
      </w:pPr>
      <w:r w:rsidRPr="00E86FE8">
        <w:rPr>
          <w:sz w:val="22"/>
          <w:szCs w:val="22"/>
        </w:rPr>
        <w:t>В случаях, предусмотренных законодательством Российской Федерации, поставляемые и используемые для выполнения работ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86FE8" w:rsidRPr="00E86FE8" w:rsidRDefault="00E86FE8" w:rsidP="00E86FE8">
      <w:pPr>
        <w:tabs>
          <w:tab w:val="left" w:pos="360"/>
        </w:tabs>
        <w:ind w:firstLine="709"/>
        <w:jc w:val="both"/>
        <w:rPr>
          <w:sz w:val="22"/>
          <w:szCs w:val="22"/>
        </w:rPr>
      </w:pPr>
      <w:r w:rsidRPr="00E86FE8">
        <w:rPr>
          <w:rFonts w:eastAsia="Calibri"/>
          <w:b/>
          <w:sz w:val="22"/>
          <w:szCs w:val="22"/>
        </w:rPr>
        <w:t>Требования к безопасности:</w:t>
      </w:r>
      <w:r w:rsidRPr="00E86FE8">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86FE8" w:rsidRPr="00E86FE8" w:rsidRDefault="00E86FE8" w:rsidP="00E86FE8">
      <w:pPr>
        <w:ind w:firstLine="709"/>
        <w:jc w:val="both"/>
        <w:rPr>
          <w:sz w:val="22"/>
          <w:szCs w:val="22"/>
        </w:rPr>
      </w:pPr>
      <w:r w:rsidRPr="00E86FE8">
        <w:rPr>
          <w:b/>
          <w:sz w:val="22"/>
          <w:szCs w:val="22"/>
        </w:rPr>
        <w:t>Требования к результатам работ:</w:t>
      </w:r>
      <w:r w:rsidRPr="00E86FE8">
        <w:rPr>
          <w:sz w:val="22"/>
          <w:szCs w:val="22"/>
        </w:rPr>
        <w:t xml:space="preserve"> </w:t>
      </w:r>
    </w:p>
    <w:p w:rsidR="00E86FE8" w:rsidRPr="00E86FE8" w:rsidRDefault="00E86FE8" w:rsidP="00E86FE8">
      <w:pPr>
        <w:ind w:firstLine="709"/>
        <w:jc w:val="both"/>
        <w:rPr>
          <w:sz w:val="22"/>
          <w:szCs w:val="22"/>
        </w:rPr>
      </w:pPr>
      <w:r w:rsidRPr="00E86FE8">
        <w:rPr>
          <w:sz w:val="22"/>
          <w:szCs w:val="22"/>
        </w:rPr>
        <w:t>Подрядчик в течение одного рабочего дня  со  дня подписания обеими сторонами муниципального контракта разрабатывает, согласовывает с муниципальным заказчиком и предоставляет Муниципальному заказчику календарный график производства работ.</w:t>
      </w:r>
    </w:p>
    <w:p w:rsidR="00E86FE8" w:rsidRPr="00E86FE8" w:rsidRDefault="00E86FE8" w:rsidP="00E86FE8">
      <w:pPr>
        <w:ind w:firstLine="709"/>
        <w:jc w:val="both"/>
        <w:rPr>
          <w:sz w:val="22"/>
          <w:szCs w:val="22"/>
        </w:rPr>
      </w:pPr>
      <w:r w:rsidRPr="00E86FE8">
        <w:rPr>
          <w:sz w:val="22"/>
          <w:szCs w:val="22"/>
        </w:rPr>
        <w:t>Работы должны быть выполнены качественно, в полном объеме и в срок. Объект сдаётся в состоянии, обеспечивающем его нормальную эксплуатацию, с предоставлением акта о приемке выполненных работ.</w:t>
      </w:r>
    </w:p>
    <w:p w:rsidR="00E86FE8" w:rsidRDefault="0007132D" w:rsidP="000A3DFE">
      <w:pPr>
        <w:pStyle w:val="af1"/>
        <w:numPr>
          <w:ilvl w:val="1"/>
          <w:numId w:val="2"/>
        </w:numPr>
        <w:spacing w:after="0"/>
        <w:jc w:val="both"/>
        <w:rPr>
          <w:sz w:val="22"/>
          <w:szCs w:val="22"/>
        </w:rPr>
      </w:pPr>
      <w:r w:rsidRPr="000C285C">
        <w:rPr>
          <w:sz w:val="22"/>
          <w:szCs w:val="22"/>
        </w:rPr>
        <w:t xml:space="preserve">Место выполнения работ: </w:t>
      </w:r>
      <w:r w:rsidR="000A3DFE">
        <w:rPr>
          <w:sz w:val="22"/>
          <w:szCs w:val="22"/>
        </w:rPr>
        <w:t>Ленинградская область, Кингисеппский район, д.Вассакара</w:t>
      </w:r>
    </w:p>
    <w:p w:rsidR="000A3DFE" w:rsidRPr="00E86FE8" w:rsidRDefault="000A3DFE" w:rsidP="000A3DFE">
      <w:pPr>
        <w:pStyle w:val="af1"/>
        <w:spacing w:after="0"/>
        <w:ind w:left="928"/>
        <w:jc w:val="both"/>
        <w:rPr>
          <w:sz w:val="22"/>
          <w:szCs w:val="22"/>
        </w:rPr>
      </w:pPr>
    </w:p>
    <w:p w:rsidR="004D6D8E" w:rsidRDefault="003668D5" w:rsidP="003A0ACD">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CB2C2C" w:rsidRPr="003A0ACD" w:rsidRDefault="00CB2C2C" w:rsidP="00CB2C2C">
      <w:pPr>
        <w:pStyle w:val="ConsNormal"/>
        <w:ind w:left="927" w:right="0" w:firstLine="0"/>
        <w:rPr>
          <w:rFonts w:ascii="Times New Roman" w:hAnsi="Times New Roman" w:cs="Times New Roman"/>
          <w:b/>
          <w:sz w:val="22"/>
          <w:szCs w:val="22"/>
        </w:rPr>
      </w:pPr>
    </w:p>
    <w:p w:rsidR="00A42E0C" w:rsidRDefault="003668D5" w:rsidP="00A42E0C">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1276"/>
        <w:gridCol w:w="3685"/>
        <w:gridCol w:w="709"/>
        <w:gridCol w:w="425"/>
        <w:gridCol w:w="426"/>
        <w:gridCol w:w="283"/>
        <w:gridCol w:w="425"/>
        <w:gridCol w:w="426"/>
      </w:tblGrid>
      <w:tr w:rsidR="000C285C" w:rsidRPr="00BE1DA2" w:rsidTr="000C285C">
        <w:trPr>
          <w:trHeight w:val="217"/>
        </w:trPr>
        <w:tc>
          <w:tcPr>
            <w:tcW w:w="426" w:type="dxa"/>
            <w:vMerge w:val="restart"/>
          </w:tcPr>
          <w:p w:rsidR="000C285C" w:rsidRPr="00892FC3" w:rsidRDefault="000C285C" w:rsidP="00CC4A83">
            <w:pPr>
              <w:jc w:val="center"/>
              <w:rPr>
                <w:b/>
                <w:sz w:val="18"/>
                <w:szCs w:val="18"/>
              </w:rPr>
            </w:pPr>
            <w:r w:rsidRPr="00892FC3">
              <w:rPr>
                <w:b/>
                <w:sz w:val="18"/>
                <w:szCs w:val="18"/>
              </w:rPr>
              <w:t>№ п/п</w:t>
            </w:r>
          </w:p>
        </w:tc>
        <w:tc>
          <w:tcPr>
            <w:tcW w:w="1559" w:type="dxa"/>
            <w:vMerge w:val="restart"/>
            <w:shd w:val="clear" w:color="auto" w:fill="auto"/>
            <w:noWrap/>
          </w:tcPr>
          <w:p w:rsidR="000C285C" w:rsidRPr="00892FC3" w:rsidRDefault="000C285C" w:rsidP="00CC4A83">
            <w:pPr>
              <w:jc w:val="center"/>
              <w:rPr>
                <w:b/>
                <w:sz w:val="18"/>
                <w:szCs w:val="18"/>
              </w:rPr>
            </w:pPr>
            <w:r w:rsidRPr="00892FC3">
              <w:rPr>
                <w:b/>
                <w:sz w:val="18"/>
                <w:szCs w:val="18"/>
              </w:rPr>
              <w:t>Наименование материала, используемого при выполнении работ</w:t>
            </w:r>
          </w:p>
        </w:tc>
        <w:tc>
          <w:tcPr>
            <w:tcW w:w="992" w:type="dxa"/>
            <w:vMerge w:val="restart"/>
          </w:tcPr>
          <w:p w:rsidR="000C285C" w:rsidRPr="00892FC3" w:rsidRDefault="000C285C" w:rsidP="00CC4A83">
            <w:pPr>
              <w:jc w:val="center"/>
              <w:rPr>
                <w:b/>
                <w:sz w:val="18"/>
                <w:szCs w:val="18"/>
              </w:rPr>
            </w:pPr>
            <w:r w:rsidRPr="00892FC3">
              <w:rPr>
                <w:b/>
                <w:sz w:val="18"/>
                <w:szCs w:val="18"/>
              </w:rPr>
              <w:t>Товарный знак (его словесное обозначение) (при наличии)</w:t>
            </w:r>
          </w:p>
        </w:tc>
        <w:tc>
          <w:tcPr>
            <w:tcW w:w="4961" w:type="dxa"/>
            <w:gridSpan w:val="2"/>
          </w:tcPr>
          <w:p w:rsidR="000C285C" w:rsidRPr="00892FC3" w:rsidRDefault="000C285C" w:rsidP="00CC4A83">
            <w:pPr>
              <w:autoSpaceDE w:val="0"/>
              <w:autoSpaceDN w:val="0"/>
              <w:adjustRightInd w:val="0"/>
              <w:jc w:val="center"/>
              <w:rPr>
                <w:b/>
                <w:bCs/>
                <w:sz w:val="18"/>
                <w:szCs w:val="18"/>
              </w:rPr>
            </w:pPr>
            <w:r w:rsidRPr="00892FC3">
              <w:rPr>
                <w:b/>
                <w:bCs/>
                <w:sz w:val="18"/>
                <w:szCs w:val="18"/>
              </w:rPr>
              <w:t>Показатели товаров, используемых при выполнении работ</w:t>
            </w:r>
          </w:p>
        </w:tc>
        <w:tc>
          <w:tcPr>
            <w:tcW w:w="709" w:type="dxa"/>
            <w:vMerge w:val="restart"/>
          </w:tcPr>
          <w:p w:rsidR="000C285C" w:rsidRPr="00187FEB" w:rsidRDefault="000C285C" w:rsidP="00CC4A83">
            <w:pPr>
              <w:ind w:left="-108" w:right="-108"/>
              <w:jc w:val="center"/>
              <w:rPr>
                <w:b/>
                <w:sz w:val="16"/>
                <w:szCs w:val="16"/>
              </w:rPr>
            </w:pPr>
            <w:r w:rsidRPr="00187FEB">
              <w:rPr>
                <w:b/>
                <w:sz w:val="16"/>
                <w:szCs w:val="16"/>
              </w:rPr>
              <w:t>Наименование Страны происхождения товара</w:t>
            </w:r>
          </w:p>
        </w:tc>
        <w:tc>
          <w:tcPr>
            <w:tcW w:w="425"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знак обслуживания (при наличии)</w:t>
            </w:r>
          </w:p>
        </w:tc>
        <w:tc>
          <w:tcPr>
            <w:tcW w:w="426"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фирменное наименование (при наличии)</w:t>
            </w:r>
          </w:p>
        </w:tc>
        <w:tc>
          <w:tcPr>
            <w:tcW w:w="283" w:type="dxa"/>
            <w:vMerge w:val="restart"/>
            <w:textDirection w:val="btLr"/>
            <w:vAlign w:val="center"/>
          </w:tcPr>
          <w:p w:rsidR="000C285C" w:rsidRPr="00187FEB" w:rsidRDefault="000C285C" w:rsidP="00CC4A83">
            <w:pPr>
              <w:ind w:left="113" w:right="113"/>
              <w:jc w:val="center"/>
              <w:rPr>
                <w:b/>
                <w:bCs/>
                <w:sz w:val="16"/>
                <w:szCs w:val="16"/>
              </w:rPr>
            </w:pPr>
            <w:r w:rsidRPr="00187FEB">
              <w:rPr>
                <w:b/>
                <w:sz w:val="16"/>
                <w:szCs w:val="16"/>
              </w:rPr>
              <w:t>патенты (при наличии)</w:t>
            </w:r>
          </w:p>
        </w:tc>
        <w:tc>
          <w:tcPr>
            <w:tcW w:w="425" w:type="dxa"/>
            <w:vMerge w:val="restart"/>
            <w:textDirection w:val="btLr"/>
            <w:vAlign w:val="center"/>
          </w:tcPr>
          <w:p w:rsidR="000C285C" w:rsidRPr="00187FEB" w:rsidRDefault="000C285C" w:rsidP="00CC4A83">
            <w:pPr>
              <w:ind w:left="113" w:right="113"/>
              <w:jc w:val="center"/>
              <w:rPr>
                <w:b/>
                <w:sz w:val="16"/>
                <w:szCs w:val="16"/>
              </w:rPr>
            </w:pPr>
            <w:r w:rsidRPr="00187FEB">
              <w:rPr>
                <w:b/>
                <w:sz w:val="16"/>
                <w:szCs w:val="16"/>
              </w:rPr>
              <w:t>полезные модели (при наличии)</w:t>
            </w:r>
          </w:p>
        </w:tc>
        <w:tc>
          <w:tcPr>
            <w:tcW w:w="426" w:type="dxa"/>
            <w:vMerge w:val="restart"/>
            <w:textDirection w:val="btLr"/>
            <w:vAlign w:val="center"/>
          </w:tcPr>
          <w:p w:rsidR="000C285C" w:rsidRPr="00187FEB" w:rsidRDefault="000C285C" w:rsidP="00CC4A83">
            <w:pPr>
              <w:ind w:left="113" w:right="113"/>
              <w:jc w:val="center"/>
              <w:rPr>
                <w:b/>
                <w:sz w:val="16"/>
                <w:szCs w:val="16"/>
              </w:rPr>
            </w:pPr>
            <w:r w:rsidRPr="00187FEB">
              <w:rPr>
                <w:b/>
                <w:sz w:val="16"/>
                <w:szCs w:val="16"/>
              </w:rPr>
              <w:t>промышленные образцы (при наличии)</w:t>
            </w:r>
          </w:p>
        </w:tc>
      </w:tr>
      <w:tr w:rsidR="000C285C" w:rsidRPr="00BE1DA2" w:rsidTr="000C285C">
        <w:trPr>
          <w:trHeight w:val="607"/>
        </w:trPr>
        <w:tc>
          <w:tcPr>
            <w:tcW w:w="426" w:type="dxa"/>
            <w:vMerge/>
          </w:tcPr>
          <w:p w:rsidR="000C285C" w:rsidRPr="00892FC3" w:rsidRDefault="000C285C" w:rsidP="00CC4A83">
            <w:pPr>
              <w:jc w:val="center"/>
              <w:rPr>
                <w:b/>
                <w:sz w:val="18"/>
                <w:szCs w:val="18"/>
              </w:rPr>
            </w:pPr>
          </w:p>
        </w:tc>
        <w:tc>
          <w:tcPr>
            <w:tcW w:w="1559" w:type="dxa"/>
            <w:vMerge/>
            <w:shd w:val="clear" w:color="auto" w:fill="auto"/>
            <w:noWrap/>
            <w:vAlign w:val="center"/>
          </w:tcPr>
          <w:p w:rsidR="000C285C" w:rsidRPr="00892FC3" w:rsidRDefault="000C285C" w:rsidP="00CC4A83">
            <w:pPr>
              <w:jc w:val="center"/>
              <w:rPr>
                <w:b/>
                <w:sz w:val="18"/>
                <w:szCs w:val="18"/>
              </w:rPr>
            </w:pPr>
          </w:p>
        </w:tc>
        <w:tc>
          <w:tcPr>
            <w:tcW w:w="992" w:type="dxa"/>
            <w:vMerge/>
          </w:tcPr>
          <w:p w:rsidR="000C285C" w:rsidRPr="00892FC3" w:rsidRDefault="000C285C" w:rsidP="00CC4A83">
            <w:pPr>
              <w:jc w:val="center"/>
              <w:rPr>
                <w:b/>
                <w:bCs/>
                <w:sz w:val="18"/>
                <w:szCs w:val="18"/>
              </w:rPr>
            </w:pPr>
          </w:p>
        </w:tc>
        <w:tc>
          <w:tcPr>
            <w:tcW w:w="1276" w:type="dxa"/>
          </w:tcPr>
          <w:p w:rsidR="000C285C" w:rsidRPr="00892FC3" w:rsidRDefault="000C285C" w:rsidP="00CC4A83">
            <w:pPr>
              <w:jc w:val="center"/>
              <w:rPr>
                <w:b/>
                <w:sz w:val="18"/>
                <w:szCs w:val="18"/>
              </w:rPr>
            </w:pPr>
            <w:r w:rsidRPr="00892FC3">
              <w:rPr>
                <w:b/>
                <w:sz w:val="18"/>
                <w:szCs w:val="18"/>
              </w:rPr>
              <w:t>максимальные и (или) минимальные значения таких показателей</w:t>
            </w:r>
          </w:p>
        </w:tc>
        <w:tc>
          <w:tcPr>
            <w:tcW w:w="3685" w:type="dxa"/>
          </w:tcPr>
          <w:p w:rsidR="000C285C" w:rsidRPr="00892FC3" w:rsidRDefault="000C285C" w:rsidP="00CC4A83">
            <w:pPr>
              <w:jc w:val="center"/>
              <w:rPr>
                <w:b/>
                <w:sz w:val="18"/>
                <w:szCs w:val="18"/>
              </w:rPr>
            </w:pPr>
            <w:r w:rsidRPr="00892FC3">
              <w:rPr>
                <w:b/>
                <w:bCs/>
                <w:sz w:val="18"/>
                <w:szCs w:val="18"/>
              </w:rPr>
              <w:t>показатели, значения которых не могут изменяться</w:t>
            </w:r>
          </w:p>
        </w:tc>
        <w:tc>
          <w:tcPr>
            <w:tcW w:w="709" w:type="dxa"/>
            <w:vMerge/>
          </w:tcPr>
          <w:p w:rsidR="000C285C" w:rsidRPr="00892FC3" w:rsidRDefault="000C285C" w:rsidP="00CC4A83">
            <w:pPr>
              <w:jc w:val="center"/>
              <w:rPr>
                <w:b/>
                <w:bCs/>
                <w:sz w:val="18"/>
                <w:szCs w:val="18"/>
              </w:rPr>
            </w:pPr>
          </w:p>
        </w:tc>
        <w:tc>
          <w:tcPr>
            <w:tcW w:w="425" w:type="dxa"/>
            <w:vMerge/>
          </w:tcPr>
          <w:p w:rsidR="000C285C" w:rsidRPr="00892FC3" w:rsidRDefault="000C285C" w:rsidP="00CC4A83">
            <w:pPr>
              <w:jc w:val="center"/>
              <w:rPr>
                <w:b/>
                <w:bCs/>
                <w:sz w:val="18"/>
                <w:szCs w:val="18"/>
              </w:rPr>
            </w:pPr>
          </w:p>
        </w:tc>
        <w:tc>
          <w:tcPr>
            <w:tcW w:w="426" w:type="dxa"/>
            <w:vMerge/>
          </w:tcPr>
          <w:p w:rsidR="000C285C" w:rsidRPr="00892FC3" w:rsidRDefault="000C285C" w:rsidP="00CC4A83">
            <w:pPr>
              <w:jc w:val="center"/>
              <w:rPr>
                <w:b/>
                <w:bCs/>
                <w:sz w:val="18"/>
                <w:szCs w:val="18"/>
              </w:rPr>
            </w:pPr>
          </w:p>
        </w:tc>
        <w:tc>
          <w:tcPr>
            <w:tcW w:w="283" w:type="dxa"/>
            <w:vMerge/>
          </w:tcPr>
          <w:p w:rsidR="000C285C" w:rsidRPr="00892FC3" w:rsidRDefault="000C285C" w:rsidP="00CC4A83">
            <w:pPr>
              <w:jc w:val="center"/>
              <w:rPr>
                <w:b/>
                <w:bCs/>
                <w:sz w:val="18"/>
                <w:szCs w:val="18"/>
              </w:rPr>
            </w:pPr>
          </w:p>
        </w:tc>
        <w:tc>
          <w:tcPr>
            <w:tcW w:w="425" w:type="dxa"/>
            <w:vMerge/>
          </w:tcPr>
          <w:p w:rsidR="000C285C" w:rsidRPr="00892FC3" w:rsidRDefault="000C285C" w:rsidP="00CC4A83">
            <w:pPr>
              <w:jc w:val="center"/>
              <w:rPr>
                <w:b/>
                <w:bCs/>
                <w:sz w:val="18"/>
                <w:szCs w:val="18"/>
              </w:rPr>
            </w:pPr>
          </w:p>
        </w:tc>
        <w:tc>
          <w:tcPr>
            <w:tcW w:w="426" w:type="dxa"/>
            <w:vMerge/>
          </w:tcPr>
          <w:p w:rsidR="000C285C" w:rsidRPr="00892FC3" w:rsidRDefault="000C285C" w:rsidP="00CC4A83">
            <w:pPr>
              <w:jc w:val="center"/>
              <w:rPr>
                <w:b/>
                <w:bCs/>
                <w:sz w:val="18"/>
                <w:szCs w:val="18"/>
              </w:rPr>
            </w:pPr>
          </w:p>
        </w:tc>
      </w:tr>
      <w:tr w:rsidR="000C285C" w:rsidRPr="00BE1DA2" w:rsidTr="000C285C">
        <w:trPr>
          <w:trHeight w:val="53"/>
        </w:trPr>
        <w:tc>
          <w:tcPr>
            <w:tcW w:w="426" w:type="dxa"/>
          </w:tcPr>
          <w:p w:rsidR="000C285C" w:rsidRPr="00BE1DA2" w:rsidRDefault="000C285C" w:rsidP="00CC4A83">
            <w:pPr>
              <w:jc w:val="center"/>
              <w:rPr>
                <w:b/>
                <w:sz w:val="20"/>
                <w:szCs w:val="20"/>
              </w:rPr>
            </w:pPr>
            <w:r w:rsidRPr="00BE1DA2">
              <w:rPr>
                <w:b/>
                <w:sz w:val="20"/>
                <w:szCs w:val="20"/>
              </w:rPr>
              <w:t>1</w:t>
            </w:r>
          </w:p>
        </w:tc>
        <w:tc>
          <w:tcPr>
            <w:tcW w:w="1559" w:type="dxa"/>
            <w:shd w:val="clear" w:color="auto" w:fill="auto"/>
            <w:noWrap/>
            <w:vAlign w:val="center"/>
          </w:tcPr>
          <w:p w:rsidR="000C285C" w:rsidRPr="00BE1DA2" w:rsidRDefault="000C285C" w:rsidP="00CC4A83">
            <w:pPr>
              <w:jc w:val="center"/>
              <w:rPr>
                <w:b/>
                <w:sz w:val="20"/>
                <w:szCs w:val="20"/>
              </w:rPr>
            </w:pPr>
            <w:r w:rsidRPr="00BE1DA2">
              <w:rPr>
                <w:b/>
                <w:sz w:val="20"/>
                <w:szCs w:val="20"/>
              </w:rPr>
              <w:t>2</w:t>
            </w:r>
          </w:p>
        </w:tc>
        <w:tc>
          <w:tcPr>
            <w:tcW w:w="992" w:type="dxa"/>
          </w:tcPr>
          <w:p w:rsidR="000C285C" w:rsidRPr="00BE1DA2" w:rsidRDefault="000C285C" w:rsidP="00CC4A83">
            <w:pPr>
              <w:jc w:val="center"/>
              <w:rPr>
                <w:b/>
                <w:sz w:val="20"/>
                <w:szCs w:val="20"/>
              </w:rPr>
            </w:pPr>
            <w:r w:rsidRPr="00BE1DA2">
              <w:rPr>
                <w:b/>
                <w:sz w:val="20"/>
                <w:szCs w:val="20"/>
              </w:rPr>
              <w:t>3</w:t>
            </w:r>
          </w:p>
        </w:tc>
        <w:tc>
          <w:tcPr>
            <w:tcW w:w="1276" w:type="dxa"/>
          </w:tcPr>
          <w:p w:rsidR="000C285C" w:rsidRPr="00BE1DA2" w:rsidRDefault="000C285C" w:rsidP="00CC4A83">
            <w:pPr>
              <w:jc w:val="center"/>
              <w:rPr>
                <w:b/>
                <w:sz w:val="20"/>
                <w:szCs w:val="20"/>
              </w:rPr>
            </w:pPr>
            <w:r w:rsidRPr="00BE1DA2">
              <w:rPr>
                <w:b/>
                <w:sz w:val="20"/>
                <w:szCs w:val="20"/>
              </w:rPr>
              <w:t>4</w:t>
            </w:r>
          </w:p>
        </w:tc>
        <w:tc>
          <w:tcPr>
            <w:tcW w:w="3685" w:type="dxa"/>
          </w:tcPr>
          <w:p w:rsidR="000C285C" w:rsidRPr="00BE1DA2" w:rsidRDefault="000C285C" w:rsidP="00CC4A83">
            <w:pPr>
              <w:jc w:val="center"/>
              <w:rPr>
                <w:b/>
                <w:sz w:val="20"/>
                <w:szCs w:val="20"/>
              </w:rPr>
            </w:pPr>
            <w:r w:rsidRPr="00BE1DA2">
              <w:rPr>
                <w:b/>
                <w:sz w:val="20"/>
                <w:szCs w:val="20"/>
              </w:rPr>
              <w:t>5</w:t>
            </w:r>
          </w:p>
        </w:tc>
        <w:tc>
          <w:tcPr>
            <w:tcW w:w="709" w:type="dxa"/>
          </w:tcPr>
          <w:p w:rsidR="000C285C" w:rsidRPr="00BE1DA2" w:rsidRDefault="000C285C" w:rsidP="00CC4A83">
            <w:pPr>
              <w:jc w:val="center"/>
              <w:rPr>
                <w:b/>
                <w:sz w:val="20"/>
                <w:szCs w:val="20"/>
              </w:rPr>
            </w:pPr>
            <w:r>
              <w:rPr>
                <w:b/>
                <w:sz w:val="20"/>
                <w:szCs w:val="20"/>
              </w:rPr>
              <w:t>6</w:t>
            </w:r>
          </w:p>
        </w:tc>
        <w:tc>
          <w:tcPr>
            <w:tcW w:w="425" w:type="dxa"/>
          </w:tcPr>
          <w:p w:rsidR="000C285C" w:rsidRPr="00BE1DA2" w:rsidRDefault="000C285C" w:rsidP="00CC4A83">
            <w:pPr>
              <w:jc w:val="center"/>
              <w:rPr>
                <w:b/>
                <w:sz w:val="20"/>
                <w:szCs w:val="20"/>
              </w:rPr>
            </w:pPr>
            <w:r>
              <w:rPr>
                <w:b/>
                <w:sz w:val="20"/>
                <w:szCs w:val="20"/>
              </w:rPr>
              <w:t>7</w:t>
            </w:r>
          </w:p>
        </w:tc>
        <w:tc>
          <w:tcPr>
            <w:tcW w:w="426" w:type="dxa"/>
          </w:tcPr>
          <w:p w:rsidR="000C285C" w:rsidRPr="00BE1DA2" w:rsidRDefault="000C285C" w:rsidP="00CC4A83">
            <w:pPr>
              <w:jc w:val="center"/>
              <w:rPr>
                <w:b/>
                <w:sz w:val="20"/>
                <w:szCs w:val="20"/>
              </w:rPr>
            </w:pPr>
            <w:r>
              <w:rPr>
                <w:b/>
                <w:sz w:val="20"/>
                <w:szCs w:val="20"/>
              </w:rPr>
              <w:t>8</w:t>
            </w:r>
          </w:p>
        </w:tc>
        <w:tc>
          <w:tcPr>
            <w:tcW w:w="283" w:type="dxa"/>
          </w:tcPr>
          <w:p w:rsidR="000C285C" w:rsidRDefault="000C285C" w:rsidP="00CC4A83">
            <w:pPr>
              <w:jc w:val="center"/>
              <w:rPr>
                <w:b/>
                <w:sz w:val="20"/>
                <w:szCs w:val="20"/>
              </w:rPr>
            </w:pPr>
            <w:r>
              <w:rPr>
                <w:b/>
                <w:sz w:val="20"/>
                <w:szCs w:val="20"/>
              </w:rPr>
              <w:t>9</w:t>
            </w:r>
          </w:p>
        </w:tc>
        <w:tc>
          <w:tcPr>
            <w:tcW w:w="425" w:type="dxa"/>
          </w:tcPr>
          <w:p w:rsidR="000C285C" w:rsidRDefault="000C285C" w:rsidP="00CC4A83">
            <w:pPr>
              <w:jc w:val="center"/>
              <w:rPr>
                <w:b/>
                <w:sz w:val="20"/>
                <w:szCs w:val="20"/>
              </w:rPr>
            </w:pPr>
            <w:r>
              <w:rPr>
                <w:b/>
                <w:sz w:val="20"/>
                <w:szCs w:val="20"/>
              </w:rPr>
              <w:t>10</w:t>
            </w:r>
          </w:p>
        </w:tc>
        <w:tc>
          <w:tcPr>
            <w:tcW w:w="426" w:type="dxa"/>
          </w:tcPr>
          <w:p w:rsidR="000C285C" w:rsidRDefault="000C285C" w:rsidP="00CC4A83">
            <w:pPr>
              <w:jc w:val="center"/>
              <w:rPr>
                <w:b/>
                <w:sz w:val="20"/>
                <w:szCs w:val="20"/>
              </w:rPr>
            </w:pPr>
            <w:r>
              <w:rPr>
                <w:b/>
                <w:sz w:val="20"/>
                <w:szCs w:val="20"/>
              </w:rPr>
              <w:t>11</w:t>
            </w:r>
          </w:p>
        </w:tc>
      </w:tr>
      <w:tr w:rsidR="000C285C" w:rsidRPr="00BE1DA2" w:rsidTr="000C285C">
        <w:trPr>
          <w:trHeight w:val="581"/>
        </w:trPr>
        <w:tc>
          <w:tcPr>
            <w:tcW w:w="426" w:type="dxa"/>
            <w:vAlign w:val="center"/>
          </w:tcPr>
          <w:p w:rsidR="000C285C" w:rsidRPr="00D356FF" w:rsidRDefault="000C285C" w:rsidP="00CC4A83">
            <w:pPr>
              <w:jc w:val="center"/>
              <w:rPr>
                <w:sz w:val="20"/>
                <w:szCs w:val="20"/>
              </w:rPr>
            </w:pPr>
            <w:r w:rsidRPr="00D356FF">
              <w:rPr>
                <w:sz w:val="20"/>
                <w:szCs w:val="20"/>
              </w:rPr>
              <w:t>1</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Вода</w:t>
            </w: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Техническая.</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547"/>
        </w:trPr>
        <w:tc>
          <w:tcPr>
            <w:tcW w:w="426" w:type="dxa"/>
            <w:vAlign w:val="center"/>
          </w:tcPr>
          <w:p w:rsidR="000C285C" w:rsidRPr="00D356FF" w:rsidRDefault="000C285C" w:rsidP="00CC4A83">
            <w:pPr>
              <w:jc w:val="center"/>
              <w:rPr>
                <w:sz w:val="20"/>
                <w:szCs w:val="20"/>
              </w:rPr>
            </w:pPr>
            <w:r w:rsidRPr="00D356FF">
              <w:rPr>
                <w:sz w:val="20"/>
                <w:szCs w:val="20"/>
              </w:rPr>
              <w:t>2</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 xml:space="preserve">Песок </w:t>
            </w: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 xml:space="preserve">ГОСТ 8736-93. Для строительных работ, с плотностью зерен 2-2,8 г/см3. </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3</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Щебень</w:t>
            </w:r>
          </w:p>
          <w:p w:rsidR="000C285C" w:rsidRPr="00626305" w:rsidRDefault="000C285C" w:rsidP="00CC4A83">
            <w:pPr>
              <w:jc w:val="center"/>
              <w:rPr>
                <w:sz w:val="20"/>
                <w:szCs w:val="20"/>
              </w:rPr>
            </w:pPr>
          </w:p>
        </w:tc>
        <w:tc>
          <w:tcPr>
            <w:tcW w:w="992" w:type="dxa"/>
          </w:tcPr>
          <w:p w:rsidR="000C285C" w:rsidRPr="00626305" w:rsidRDefault="000C285C" w:rsidP="00CC4A83">
            <w:pPr>
              <w:jc w:val="center"/>
              <w:rPr>
                <w:sz w:val="20"/>
                <w:szCs w:val="20"/>
              </w:rPr>
            </w:pPr>
          </w:p>
        </w:tc>
        <w:tc>
          <w:tcPr>
            <w:tcW w:w="1276" w:type="dxa"/>
          </w:tcPr>
          <w:p w:rsidR="000C285C" w:rsidRPr="00626305" w:rsidRDefault="000C285C" w:rsidP="00CC4A83">
            <w:pPr>
              <w:jc w:val="center"/>
              <w:rPr>
                <w:sz w:val="20"/>
                <w:szCs w:val="20"/>
              </w:rPr>
            </w:pPr>
          </w:p>
        </w:tc>
        <w:tc>
          <w:tcPr>
            <w:tcW w:w="3685" w:type="dxa"/>
          </w:tcPr>
          <w:p w:rsidR="000C285C" w:rsidRPr="00626305" w:rsidRDefault="000C285C" w:rsidP="00CC4A83">
            <w:pPr>
              <w:rPr>
                <w:sz w:val="20"/>
                <w:szCs w:val="20"/>
              </w:rPr>
            </w:pPr>
            <w:r w:rsidRPr="00626305">
              <w:rPr>
                <w:sz w:val="20"/>
                <w:szCs w:val="20"/>
              </w:rPr>
              <w:t>марка 800 из плотных метаморфических пород для строительных работ, фракция 20-40 мм;  ГОСТ 8267-93</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4</w:t>
            </w:r>
          </w:p>
        </w:tc>
        <w:tc>
          <w:tcPr>
            <w:tcW w:w="1559" w:type="dxa"/>
            <w:shd w:val="clear" w:color="auto" w:fill="auto"/>
            <w:noWrap/>
            <w:vAlign w:val="center"/>
          </w:tcPr>
          <w:p w:rsidR="000C285C" w:rsidRPr="00626305" w:rsidRDefault="000C285C" w:rsidP="00CC4A83">
            <w:pPr>
              <w:jc w:val="center"/>
              <w:rPr>
                <w:sz w:val="20"/>
                <w:szCs w:val="20"/>
              </w:rPr>
            </w:pPr>
            <w:r w:rsidRPr="00626305">
              <w:rPr>
                <w:sz w:val="20"/>
                <w:szCs w:val="20"/>
              </w:rPr>
              <w:t>Пенетрон</w:t>
            </w:r>
          </w:p>
        </w:tc>
        <w:tc>
          <w:tcPr>
            <w:tcW w:w="992" w:type="dxa"/>
          </w:tcPr>
          <w:p w:rsidR="000C285C" w:rsidRPr="00626305" w:rsidRDefault="000C285C" w:rsidP="00CC4A83">
            <w:pPr>
              <w:rPr>
                <w:sz w:val="20"/>
                <w:szCs w:val="20"/>
              </w:rPr>
            </w:pPr>
          </w:p>
        </w:tc>
        <w:tc>
          <w:tcPr>
            <w:tcW w:w="1276" w:type="dxa"/>
          </w:tcPr>
          <w:p w:rsidR="000C285C" w:rsidRPr="00626305" w:rsidRDefault="000C285C" w:rsidP="00CC4A83">
            <w:pPr>
              <w:jc w:val="both"/>
              <w:rPr>
                <w:sz w:val="20"/>
                <w:szCs w:val="20"/>
                <w:highlight w:val="yellow"/>
              </w:rPr>
            </w:pPr>
          </w:p>
        </w:tc>
        <w:tc>
          <w:tcPr>
            <w:tcW w:w="3685" w:type="dxa"/>
          </w:tcPr>
          <w:p w:rsidR="000C285C" w:rsidRPr="00626305" w:rsidRDefault="000C285C" w:rsidP="00CC4A83">
            <w:pPr>
              <w:rPr>
                <w:rStyle w:val="af7"/>
                <w:color w:val="B0CAD7"/>
                <w:sz w:val="20"/>
                <w:szCs w:val="20"/>
                <w:shd w:val="clear" w:color="auto" w:fill="1A455B"/>
              </w:rPr>
            </w:pPr>
            <w:r w:rsidRPr="00626305">
              <w:rPr>
                <w:sz w:val="20"/>
                <w:szCs w:val="20"/>
              </w:rPr>
              <w:t xml:space="preserve">ТУ 5745-001-77921756-2006. Сухая смесь для гидроизоляции бетонных поверхностей. </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r w:rsidR="000C285C" w:rsidRPr="00BE1DA2" w:rsidTr="000C285C">
        <w:trPr>
          <w:trHeight w:val="413"/>
        </w:trPr>
        <w:tc>
          <w:tcPr>
            <w:tcW w:w="426" w:type="dxa"/>
            <w:vAlign w:val="center"/>
          </w:tcPr>
          <w:p w:rsidR="000C285C" w:rsidRPr="00D356FF" w:rsidRDefault="000C285C" w:rsidP="00CC4A83">
            <w:pPr>
              <w:jc w:val="center"/>
              <w:rPr>
                <w:sz w:val="20"/>
                <w:szCs w:val="20"/>
              </w:rPr>
            </w:pPr>
            <w:r w:rsidRPr="00D356FF">
              <w:rPr>
                <w:sz w:val="20"/>
                <w:szCs w:val="20"/>
              </w:rPr>
              <w:t>5</w:t>
            </w:r>
          </w:p>
        </w:tc>
        <w:tc>
          <w:tcPr>
            <w:tcW w:w="1559" w:type="dxa"/>
            <w:shd w:val="clear" w:color="auto" w:fill="auto"/>
            <w:noWrap/>
            <w:vAlign w:val="center"/>
          </w:tcPr>
          <w:p w:rsidR="000C285C" w:rsidRPr="00626305" w:rsidRDefault="000C285C" w:rsidP="00CC4A83">
            <w:pPr>
              <w:tabs>
                <w:tab w:val="left" w:pos="176"/>
              </w:tabs>
              <w:jc w:val="center"/>
              <w:rPr>
                <w:sz w:val="20"/>
                <w:szCs w:val="20"/>
              </w:rPr>
            </w:pPr>
            <w:r w:rsidRPr="00626305">
              <w:rPr>
                <w:sz w:val="20"/>
                <w:szCs w:val="20"/>
              </w:rPr>
              <w:t>Пенеплаг</w:t>
            </w:r>
          </w:p>
        </w:tc>
        <w:tc>
          <w:tcPr>
            <w:tcW w:w="992" w:type="dxa"/>
          </w:tcPr>
          <w:p w:rsidR="000C285C" w:rsidRPr="00626305" w:rsidRDefault="000C285C" w:rsidP="00CC4A83">
            <w:pPr>
              <w:rPr>
                <w:sz w:val="20"/>
                <w:szCs w:val="20"/>
              </w:rPr>
            </w:pPr>
          </w:p>
        </w:tc>
        <w:tc>
          <w:tcPr>
            <w:tcW w:w="1276" w:type="dxa"/>
          </w:tcPr>
          <w:p w:rsidR="000C285C" w:rsidRPr="00626305" w:rsidRDefault="000C285C" w:rsidP="00CC4A83">
            <w:pPr>
              <w:jc w:val="both"/>
              <w:rPr>
                <w:sz w:val="20"/>
                <w:szCs w:val="20"/>
                <w:highlight w:val="yellow"/>
              </w:rPr>
            </w:pPr>
          </w:p>
        </w:tc>
        <w:tc>
          <w:tcPr>
            <w:tcW w:w="3685" w:type="dxa"/>
          </w:tcPr>
          <w:p w:rsidR="000C285C" w:rsidRPr="00626305" w:rsidRDefault="000C285C" w:rsidP="00CC4A83">
            <w:pPr>
              <w:rPr>
                <w:sz w:val="20"/>
                <w:szCs w:val="20"/>
              </w:rPr>
            </w:pPr>
            <w:r w:rsidRPr="00626305">
              <w:rPr>
                <w:sz w:val="20"/>
                <w:szCs w:val="20"/>
              </w:rPr>
              <w:t>ТУ 5745-001-77921756-2006. Сухая смесь для мгновенной ликвидации напорных течей.</w:t>
            </w:r>
          </w:p>
        </w:tc>
        <w:tc>
          <w:tcPr>
            <w:tcW w:w="709"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c>
          <w:tcPr>
            <w:tcW w:w="283" w:type="dxa"/>
          </w:tcPr>
          <w:p w:rsidR="000C285C" w:rsidRPr="0074207A" w:rsidRDefault="000C285C" w:rsidP="00CC4A83">
            <w:pPr>
              <w:rPr>
                <w:sz w:val="20"/>
                <w:szCs w:val="20"/>
              </w:rPr>
            </w:pPr>
          </w:p>
        </w:tc>
        <w:tc>
          <w:tcPr>
            <w:tcW w:w="425" w:type="dxa"/>
          </w:tcPr>
          <w:p w:rsidR="000C285C" w:rsidRPr="0074207A" w:rsidRDefault="000C285C" w:rsidP="00CC4A83">
            <w:pPr>
              <w:rPr>
                <w:sz w:val="20"/>
                <w:szCs w:val="20"/>
              </w:rPr>
            </w:pPr>
          </w:p>
        </w:tc>
        <w:tc>
          <w:tcPr>
            <w:tcW w:w="426" w:type="dxa"/>
          </w:tcPr>
          <w:p w:rsidR="000C285C" w:rsidRPr="0074207A" w:rsidRDefault="000C285C" w:rsidP="00CC4A83">
            <w:pPr>
              <w:rPr>
                <w:sz w:val="20"/>
                <w:szCs w:val="20"/>
              </w:rPr>
            </w:pPr>
          </w:p>
        </w:tc>
      </w:tr>
    </w:tbl>
    <w:p w:rsidR="00E86FE8" w:rsidRPr="006E0D06" w:rsidRDefault="00E86FE8" w:rsidP="003A0ACD">
      <w:pPr>
        <w:pStyle w:val="a8"/>
        <w:spacing w:before="0" w:beforeAutospacing="0" w:after="0" w:afterAutospacing="0"/>
        <w:ind w:firstLine="540"/>
        <w:jc w:val="both"/>
        <w:rPr>
          <w:color w:val="000000"/>
          <w:sz w:val="22"/>
          <w:szCs w:val="22"/>
        </w:rPr>
      </w:pPr>
    </w:p>
    <w:p w:rsidR="00D86DD5" w:rsidRPr="006E0D06" w:rsidRDefault="00D86DD5" w:rsidP="003A0ACD">
      <w:pPr>
        <w:ind w:firstLine="567"/>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33240" w:rsidRDefault="00D86DD5" w:rsidP="00586A3F">
      <w:pPr>
        <w:pStyle w:val="a8"/>
        <w:spacing w:before="0" w:beforeAutospacing="0" w:after="0" w:afterAutospacing="0"/>
        <w:ind w:firstLine="540"/>
        <w:jc w:val="both"/>
        <w:rPr>
          <w:sz w:val="22"/>
          <w:szCs w:val="22"/>
        </w:rPr>
      </w:pPr>
      <w:r w:rsidRPr="006E0D06">
        <w:rPr>
          <w:color w:val="000000"/>
          <w:sz w:val="22"/>
          <w:szCs w:val="22"/>
        </w:rPr>
        <w:lastRenderedPageBreak/>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4D6D8E" w:rsidRPr="00586A3F" w:rsidRDefault="004D6D8E" w:rsidP="00586A3F">
      <w:pPr>
        <w:pStyle w:val="a8"/>
        <w:spacing w:before="0" w:beforeAutospacing="0" w:after="0" w:afterAutospacing="0"/>
        <w:ind w:firstLine="540"/>
        <w:jc w:val="both"/>
        <w:rPr>
          <w:sz w:val="22"/>
          <w:szCs w:val="22"/>
        </w:rPr>
      </w:pPr>
    </w:p>
    <w:p w:rsidR="004D6D8E" w:rsidRDefault="00933240" w:rsidP="00CB2C2C">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ОБЯЗАННОСТИ ПОДРЯДЧИКА</w:t>
      </w:r>
    </w:p>
    <w:p w:rsidR="00CB2C2C" w:rsidRPr="00B623B8" w:rsidRDefault="00CB2C2C" w:rsidP="00CB2C2C">
      <w:pPr>
        <w:pStyle w:val="ConsNormal"/>
        <w:ind w:left="927" w:right="0" w:firstLine="0"/>
        <w:rPr>
          <w:rFonts w:ascii="Times New Roman" w:hAnsi="Times New Roman" w:cs="Times New Roman"/>
          <w:b/>
          <w:sz w:val="22"/>
          <w:szCs w:val="22"/>
        </w:rPr>
      </w:pPr>
    </w:p>
    <w:p w:rsidR="00933240"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BB473D" w:rsidRPr="00453874" w:rsidRDefault="00BB473D" w:rsidP="00BB473D">
      <w:pPr>
        <w:pStyle w:val="a8"/>
        <w:spacing w:before="0" w:beforeAutospacing="0" w:after="0" w:afterAutospacing="0"/>
        <w:ind w:firstLine="540"/>
        <w:jc w:val="both"/>
        <w:rPr>
          <w:sz w:val="22"/>
          <w:szCs w:val="22"/>
        </w:rPr>
      </w:pPr>
      <w:r w:rsidRPr="00453874">
        <w:rPr>
          <w:sz w:val="22"/>
          <w:szCs w:val="22"/>
        </w:rPr>
        <w:t>5.1.1. В течение одного рабочего дня со дня подписания обеими сторонами настоящего муниципального контракта разработать, согласовать с Муниципальным заказчиком и предоставить Муниципальному заказчику календарный график производства работ.</w:t>
      </w:r>
    </w:p>
    <w:p w:rsidR="00BB473D" w:rsidRPr="00453874" w:rsidRDefault="00BB473D" w:rsidP="00BB473D">
      <w:pPr>
        <w:spacing w:after="5"/>
        <w:ind w:firstLine="540"/>
        <w:jc w:val="both"/>
        <w:rPr>
          <w:sz w:val="22"/>
          <w:szCs w:val="22"/>
        </w:rPr>
      </w:pPr>
      <w:r w:rsidRPr="00453874">
        <w:rPr>
          <w:sz w:val="22"/>
          <w:szCs w:val="22"/>
        </w:rPr>
        <w:t>В случае невыполнения Подрядчиком обязанностей, установленных настоящим пунктом муниципального контракта, составляется двухсторонний акт, который подписывается Муниципальным заказчиком и Подрядчиком.</w:t>
      </w:r>
    </w:p>
    <w:p w:rsidR="00BB473D" w:rsidRPr="00453874" w:rsidRDefault="00BB473D" w:rsidP="00BB473D">
      <w:pPr>
        <w:spacing w:after="5"/>
        <w:ind w:firstLine="540"/>
        <w:jc w:val="both"/>
        <w:rPr>
          <w:sz w:val="22"/>
          <w:szCs w:val="22"/>
        </w:rPr>
      </w:pPr>
      <w:r w:rsidRPr="00453874">
        <w:rPr>
          <w:sz w:val="22"/>
          <w:szCs w:val="22"/>
        </w:rPr>
        <w:t>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не изменяется.</w:t>
      </w:r>
    </w:p>
    <w:p w:rsidR="00BB473D" w:rsidRPr="00453874" w:rsidRDefault="00BB473D" w:rsidP="00BB473D">
      <w:pPr>
        <w:autoSpaceDE w:val="0"/>
        <w:autoSpaceDN w:val="0"/>
        <w:adjustRightInd w:val="0"/>
        <w:ind w:firstLine="540"/>
        <w:jc w:val="both"/>
        <w:outlineLvl w:val="1"/>
        <w:rPr>
          <w:sz w:val="22"/>
          <w:szCs w:val="22"/>
        </w:rPr>
      </w:pPr>
      <w:r w:rsidRPr="00453874">
        <w:rPr>
          <w:sz w:val="22"/>
          <w:szCs w:val="22"/>
        </w:rPr>
        <w:t>5.1.2. Письменно, не позднее, чем за 24 часа до начала приемки скрытых работ, уведомить</w:t>
      </w:r>
      <w:r w:rsidR="000A3DFE">
        <w:rPr>
          <w:sz w:val="22"/>
          <w:szCs w:val="22"/>
        </w:rPr>
        <w:t xml:space="preserve"> администрацию МО «Нежновское сельское поселение» </w:t>
      </w:r>
      <w:r w:rsidRPr="00453874">
        <w:rPr>
          <w:sz w:val="22"/>
          <w:szCs w:val="22"/>
        </w:rPr>
        <w:t>(далее также - уполномоченный на осуществление контроля) о необходимости проведения приемки выполненных работ, подлежащих закрытию. Приемка скрытых работ должна производиться в рабочее время и оформляться соответствующим актом.</w:t>
      </w:r>
    </w:p>
    <w:p w:rsidR="00BB473D" w:rsidRPr="00BB473D" w:rsidRDefault="00BB473D" w:rsidP="00BB473D">
      <w:pPr>
        <w:pStyle w:val="ConsNormal"/>
        <w:ind w:right="0" w:firstLine="567"/>
        <w:jc w:val="both"/>
        <w:rPr>
          <w:rFonts w:ascii="Times New Roman" w:hAnsi="Times New Roman" w:cs="Times New Roman"/>
          <w:sz w:val="22"/>
          <w:szCs w:val="22"/>
        </w:rPr>
      </w:pPr>
      <w:r w:rsidRPr="00DF72AF">
        <w:rPr>
          <w:rFonts w:ascii="Times New Roman" w:hAnsi="Times New Roman" w:cs="Times New Roman"/>
          <w:sz w:val="22"/>
          <w:szCs w:val="22"/>
        </w:rPr>
        <w:t xml:space="preserve">В случаях если, закрытие работ произведено без подтверждения уполномоченным на осуществление контроля, либо уполномоченный на осуществление контроля не был информирован или информирован с опозданием, Подрядчик согласно указанию уполномоченного на осуществление контроля за свой счет должен открыть, а затем восстановить данную часть закрытых работ. В случае если будут обнаружены ненадлежащим образом выполненные работы, подлежащие закрытию, уполномоченный на осуществление контроля дает соответствующие предписания, обязательные для исполнения Подрядчиком. Подрядчик обязан своими силами и за свой счет в срок три рабочих дня, следующие за датой получения предписания, если иной срок не установлен уполномоченным на осуществление контроля в предписании, переделать эти работы для обеспечения их надлежащего качества. </w:t>
      </w:r>
    </w:p>
    <w:p w:rsidR="00933240" w:rsidRPr="00BB473D" w:rsidRDefault="00BB473D" w:rsidP="00BB473D">
      <w:pPr>
        <w:pStyle w:val="a8"/>
        <w:spacing w:before="0" w:beforeAutospacing="0" w:after="0" w:afterAutospacing="0"/>
        <w:ind w:firstLine="540"/>
        <w:jc w:val="both"/>
        <w:rPr>
          <w:color w:val="000000"/>
          <w:sz w:val="22"/>
          <w:szCs w:val="22"/>
        </w:rPr>
      </w:pPr>
      <w:r>
        <w:rPr>
          <w:sz w:val="22"/>
          <w:szCs w:val="22"/>
        </w:rPr>
        <w:t>5.1.3</w:t>
      </w:r>
      <w:r w:rsidR="00933240" w:rsidRPr="006E0D06">
        <w:rPr>
          <w:sz w:val="22"/>
          <w:szCs w:val="22"/>
        </w:rPr>
        <w:t>. Выполнить все работы в соответствии</w:t>
      </w:r>
      <w:r w:rsidRPr="00BB473D">
        <w:rPr>
          <w:color w:val="000000"/>
          <w:sz w:val="22"/>
          <w:szCs w:val="22"/>
        </w:rPr>
        <w:t xml:space="preserve"> </w:t>
      </w:r>
      <w:r w:rsidRPr="00DF72AF">
        <w:rPr>
          <w:color w:val="000000"/>
          <w:sz w:val="22"/>
          <w:szCs w:val="22"/>
        </w:rPr>
        <w:t xml:space="preserve">с </w:t>
      </w:r>
      <w:r w:rsidRPr="00DF72AF">
        <w:rPr>
          <w:sz w:val="22"/>
          <w:szCs w:val="22"/>
        </w:rPr>
        <w:t>требованиями ГОСТ, СНиП</w:t>
      </w:r>
      <w:r>
        <w:rPr>
          <w:sz w:val="22"/>
          <w:szCs w:val="22"/>
        </w:rPr>
        <w:t>,</w:t>
      </w:r>
      <w:r w:rsidRPr="00BB473D">
        <w:rPr>
          <w:color w:val="000000"/>
          <w:sz w:val="22"/>
          <w:szCs w:val="22"/>
        </w:rPr>
        <w:t xml:space="preserve"> </w:t>
      </w:r>
      <w:r w:rsidRPr="00DF72AF">
        <w:rPr>
          <w:color w:val="000000"/>
          <w:sz w:val="22"/>
          <w:szCs w:val="22"/>
        </w:rPr>
        <w:t>иной нормативно-технической документацией, действующей в отношении работ, являющихся предметом</w:t>
      </w:r>
      <w:r w:rsidRPr="00DF72AF">
        <w:rPr>
          <w:sz w:val="22"/>
          <w:szCs w:val="22"/>
        </w:rPr>
        <w:t xml:space="preserve"> настоящего муниципального контракта</w:t>
      </w:r>
      <w:r>
        <w:rPr>
          <w:color w:val="000000"/>
          <w:sz w:val="22"/>
          <w:szCs w:val="22"/>
        </w:rPr>
        <w:t>,</w:t>
      </w:r>
      <w:r w:rsidR="00933240" w:rsidRPr="006E0D06">
        <w:rPr>
          <w:sz w:val="22"/>
          <w:szCs w:val="22"/>
        </w:rPr>
        <w:t xml:space="preserve"> с объемами и в сроки, предусмотренные настоящим муниципальным контрактом,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BB473D" w:rsidP="00933240">
      <w:pPr>
        <w:pStyle w:val="a8"/>
        <w:spacing w:before="0" w:beforeAutospacing="0" w:after="0" w:afterAutospacing="0"/>
        <w:ind w:firstLine="540"/>
        <w:jc w:val="both"/>
        <w:rPr>
          <w:sz w:val="22"/>
          <w:szCs w:val="22"/>
        </w:rPr>
      </w:pPr>
      <w:r>
        <w:rPr>
          <w:sz w:val="22"/>
          <w:szCs w:val="22"/>
        </w:rPr>
        <w:t>5.1.4</w:t>
      </w:r>
      <w:r w:rsidR="00933240" w:rsidRPr="006E0D06">
        <w:rPr>
          <w:sz w:val="22"/>
          <w:szCs w:val="22"/>
        </w:rPr>
        <w:t xml:space="preserve">. Выполнить работы в соответствии </w:t>
      </w:r>
      <w:r w:rsidR="00933240"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00933240" w:rsidRPr="006E0D06">
        <w:rPr>
          <w:sz w:val="22"/>
          <w:szCs w:val="22"/>
        </w:rPr>
        <w:t>.</w:t>
      </w:r>
    </w:p>
    <w:p w:rsidR="00933240" w:rsidRPr="006E0D06" w:rsidRDefault="00BB473D" w:rsidP="00933240">
      <w:pPr>
        <w:pStyle w:val="a8"/>
        <w:spacing w:before="0" w:beforeAutospacing="0" w:after="0" w:afterAutospacing="0"/>
        <w:ind w:firstLine="540"/>
        <w:jc w:val="both"/>
        <w:rPr>
          <w:sz w:val="22"/>
          <w:szCs w:val="22"/>
        </w:rPr>
      </w:pPr>
      <w:r>
        <w:rPr>
          <w:sz w:val="22"/>
          <w:szCs w:val="22"/>
        </w:rPr>
        <w:t>5.1.5</w:t>
      </w:r>
      <w:r w:rsidR="00933240" w:rsidRPr="006E0D06">
        <w:rPr>
          <w:sz w:val="22"/>
          <w:szCs w:val="22"/>
        </w:rPr>
        <w:t>. Обеспечить:</w:t>
      </w:r>
    </w:p>
    <w:p w:rsidR="00933240" w:rsidRPr="006E0D06" w:rsidRDefault="000676AB" w:rsidP="00933240">
      <w:pPr>
        <w:pStyle w:val="a8"/>
        <w:spacing w:before="0" w:beforeAutospacing="0" w:after="0" w:afterAutospacing="0"/>
        <w:ind w:firstLine="540"/>
        <w:jc w:val="both"/>
        <w:rPr>
          <w:sz w:val="22"/>
          <w:szCs w:val="22"/>
        </w:rPr>
      </w:pPr>
      <w:r>
        <w:rPr>
          <w:sz w:val="22"/>
          <w:szCs w:val="22"/>
        </w:rPr>
        <w:t xml:space="preserve"> </w:t>
      </w:r>
      <w:r w:rsidR="00933240"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w:t>
      </w:r>
      <w:r w:rsidR="00BB473D" w:rsidRPr="00361E7D">
        <w:rPr>
          <w:sz w:val="22"/>
          <w:szCs w:val="22"/>
        </w:rPr>
        <w:t>в полном соответствии с календарным графиком производства работ, согласованным с Муниципальным заказчиком</w:t>
      </w:r>
      <w:r w:rsidRPr="006E0D06">
        <w:rPr>
          <w:sz w:val="22"/>
          <w:szCs w:val="22"/>
        </w:rPr>
        <w:t>;</w:t>
      </w:r>
    </w:p>
    <w:p w:rsidR="00933240" w:rsidRPr="006E0D06" w:rsidRDefault="000676AB" w:rsidP="00933240">
      <w:pPr>
        <w:pStyle w:val="a8"/>
        <w:spacing w:before="0" w:beforeAutospacing="0" w:after="0" w:afterAutospacing="0"/>
        <w:ind w:firstLine="540"/>
        <w:jc w:val="both"/>
        <w:rPr>
          <w:sz w:val="22"/>
          <w:szCs w:val="22"/>
        </w:rPr>
      </w:pPr>
      <w:r>
        <w:rPr>
          <w:sz w:val="22"/>
          <w:szCs w:val="22"/>
        </w:rPr>
        <w:t xml:space="preserve"> </w:t>
      </w:r>
      <w:r w:rsidR="00933240" w:rsidRPr="006E0D06">
        <w:rPr>
          <w:sz w:val="22"/>
          <w:szCs w:val="22"/>
        </w:rPr>
        <w:t xml:space="preserve">- производство работ </w:t>
      </w:r>
      <w:r w:rsidR="00933240" w:rsidRPr="006E0D06">
        <w:rPr>
          <w:color w:val="000000"/>
          <w:sz w:val="22"/>
          <w:szCs w:val="22"/>
        </w:rPr>
        <w:t xml:space="preserve">с </w:t>
      </w:r>
      <w:r w:rsidR="00933240" w:rsidRPr="006E0D06">
        <w:rPr>
          <w:sz w:val="22"/>
          <w:szCs w:val="22"/>
        </w:rPr>
        <w:t xml:space="preserve">соблюдением требований системы стандартов безопасности труда и правил техники безопасности; </w:t>
      </w:r>
    </w:p>
    <w:p w:rsidR="00933240"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BB473D" w:rsidRPr="006E0D06" w:rsidRDefault="00BB473D" w:rsidP="00BB473D">
      <w:pPr>
        <w:pStyle w:val="a8"/>
        <w:spacing w:before="0" w:beforeAutospacing="0" w:after="0" w:afterAutospacing="0"/>
        <w:ind w:firstLine="540"/>
        <w:jc w:val="both"/>
        <w:rPr>
          <w:sz w:val="22"/>
          <w:szCs w:val="22"/>
        </w:rPr>
      </w:pPr>
      <w:r w:rsidRPr="00361E7D">
        <w:rPr>
          <w:sz w:val="22"/>
          <w:szCs w:val="22"/>
        </w:rPr>
        <w:t>- своевременное, в соответствии с требованиями настоящего контракта, устранение недостатков и дефектов, выявленных при приемке работ и в течение гарантийного срока эксплуатации Объекта.</w:t>
      </w:r>
    </w:p>
    <w:p w:rsidR="00933240" w:rsidRPr="006E0D06" w:rsidRDefault="00BB473D" w:rsidP="00933240">
      <w:pPr>
        <w:spacing w:after="5"/>
        <w:ind w:firstLine="540"/>
        <w:jc w:val="both"/>
        <w:rPr>
          <w:sz w:val="22"/>
          <w:szCs w:val="22"/>
        </w:rPr>
      </w:pPr>
      <w:r>
        <w:rPr>
          <w:sz w:val="22"/>
          <w:szCs w:val="22"/>
        </w:rPr>
        <w:t>5.1.6</w:t>
      </w:r>
      <w:r w:rsidR="00933240" w:rsidRPr="006E0D06">
        <w:rPr>
          <w:sz w:val="22"/>
          <w:szCs w:val="22"/>
        </w:rPr>
        <w:t>.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2565BF" w:rsidRPr="00361E7D" w:rsidRDefault="002565BF" w:rsidP="002565BF">
      <w:pPr>
        <w:pStyle w:val="a8"/>
        <w:spacing w:before="0" w:beforeAutospacing="0" w:after="0" w:afterAutospacing="0"/>
        <w:ind w:firstLine="540"/>
        <w:jc w:val="both"/>
        <w:rPr>
          <w:sz w:val="22"/>
          <w:szCs w:val="22"/>
        </w:rPr>
      </w:pPr>
      <w:r w:rsidRPr="00361E7D">
        <w:rPr>
          <w:sz w:val="22"/>
          <w:szCs w:val="22"/>
        </w:rPr>
        <w:t xml:space="preserve">5.1.7. В течение двух рабочих дней с момента подписания настоящего муниципального контракта Подрядчиком назначить ответственных представителей для координации и согласования с Муниципальным заказчиком хода выполнения работ, поставки материалов, изделий, оборудования Подрядчика на Объект, о чем Муниципальному заказчику вручается официальное уведомление. В уведомлении должны содержаться следующие сведения: ФИО представителей, занимаемая у Подрядчика должность, срок полномочий, номер и дата распорядительного документа о назначении представителей, </w:t>
      </w:r>
      <w:r w:rsidRPr="00361E7D">
        <w:rPr>
          <w:sz w:val="22"/>
          <w:szCs w:val="22"/>
        </w:rPr>
        <w:lastRenderedPageBreak/>
        <w:t>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65BF" w:rsidRPr="00361E7D" w:rsidRDefault="002565BF" w:rsidP="002565BF">
      <w:pPr>
        <w:spacing w:after="5"/>
        <w:ind w:firstLine="540"/>
        <w:jc w:val="both"/>
        <w:rPr>
          <w:sz w:val="22"/>
          <w:szCs w:val="22"/>
        </w:rPr>
      </w:pPr>
      <w:r w:rsidRPr="00361E7D">
        <w:rPr>
          <w:sz w:val="22"/>
          <w:szCs w:val="22"/>
        </w:rPr>
        <w:t xml:space="preserve">В случае невыполнения Подрядчиком обязанностей, установленных настоящим пунктом муниципального контракта: </w:t>
      </w:r>
    </w:p>
    <w:p w:rsidR="002565BF" w:rsidRPr="00361E7D" w:rsidRDefault="002565BF" w:rsidP="002565BF">
      <w:pPr>
        <w:spacing w:after="5"/>
        <w:ind w:firstLine="540"/>
        <w:jc w:val="both"/>
        <w:rPr>
          <w:sz w:val="22"/>
          <w:szCs w:val="22"/>
        </w:rPr>
      </w:pPr>
      <w:r w:rsidRPr="00361E7D">
        <w:rPr>
          <w:sz w:val="22"/>
          <w:szCs w:val="22"/>
        </w:rPr>
        <w:t>- составляется двухсторонний акт, который подписывается Муниципальным заказчиком и Подрядчиком;</w:t>
      </w:r>
    </w:p>
    <w:p w:rsidR="002565BF" w:rsidRPr="00361E7D" w:rsidRDefault="002565BF" w:rsidP="002565BF">
      <w:pPr>
        <w:spacing w:after="5"/>
        <w:ind w:firstLine="540"/>
        <w:jc w:val="both"/>
        <w:rPr>
          <w:sz w:val="22"/>
          <w:szCs w:val="22"/>
        </w:rPr>
      </w:pPr>
      <w:r w:rsidRPr="00361E7D">
        <w:rPr>
          <w:sz w:val="22"/>
          <w:szCs w:val="22"/>
        </w:rPr>
        <w:t>- 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(календарным графиком производства работ), не изменяется.</w:t>
      </w:r>
    </w:p>
    <w:p w:rsidR="002565BF" w:rsidRPr="00361E7D" w:rsidRDefault="002565BF" w:rsidP="002565BF">
      <w:pPr>
        <w:spacing w:after="5"/>
        <w:ind w:firstLine="540"/>
        <w:jc w:val="both"/>
        <w:rPr>
          <w:sz w:val="22"/>
          <w:szCs w:val="22"/>
        </w:rPr>
      </w:pPr>
      <w:r w:rsidRPr="00361E7D">
        <w:rPr>
          <w:sz w:val="22"/>
          <w:szCs w:val="22"/>
        </w:rPr>
        <w:t xml:space="preserve">5.1.8. В течение двух рабочих дней с момента подписания настоящего муниципального контракта Подрядчиком, представить Муниципальному заказчику список работников, которые будут осуществлять  в соответствии с настоящим контрактом работы на Объекте, с указанием фамилии, имени, отчества и профессии (должности). </w:t>
      </w:r>
    </w:p>
    <w:p w:rsidR="002565BF" w:rsidRPr="00361E7D" w:rsidRDefault="002565BF" w:rsidP="002565BF">
      <w:pPr>
        <w:spacing w:after="5"/>
        <w:ind w:firstLine="540"/>
        <w:jc w:val="both"/>
        <w:rPr>
          <w:sz w:val="22"/>
          <w:szCs w:val="22"/>
        </w:rPr>
      </w:pPr>
      <w:r w:rsidRPr="00361E7D">
        <w:rPr>
          <w:sz w:val="22"/>
          <w:szCs w:val="22"/>
        </w:rPr>
        <w:t xml:space="preserve">В случае невыполнения Подрядчиком обязанностей, установленных настоящим пунктом муниципального контракта: </w:t>
      </w:r>
    </w:p>
    <w:p w:rsidR="002565BF" w:rsidRPr="00361E7D" w:rsidRDefault="002565BF" w:rsidP="002565BF">
      <w:pPr>
        <w:spacing w:after="5"/>
        <w:ind w:firstLine="540"/>
        <w:jc w:val="both"/>
        <w:rPr>
          <w:sz w:val="22"/>
          <w:szCs w:val="22"/>
        </w:rPr>
      </w:pPr>
      <w:r w:rsidRPr="00361E7D">
        <w:rPr>
          <w:sz w:val="22"/>
          <w:szCs w:val="22"/>
        </w:rPr>
        <w:t>- составляется двухсторонний акт, который подписывается Муниципальным заказчиком и Подрядчиком;</w:t>
      </w:r>
    </w:p>
    <w:p w:rsidR="002565BF" w:rsidRPr="00361E7D" w:rsidRDefault="002565BF" w:rsidP="002565BF">
      <w:pPr>
        <w:spacing w:after="5"/>
        <w:ind w:firstLine="540"/>
        <w:jc w:val="both"/>
        <w:rPr>
          <w:sz w:val="22"/>
          <w:szCs w:val="22"/>
        </w:rPr>
      </w:pPr>
      <w:r w:rsidRPr="00361E7D">
        <w:rPr>
          <w:sz w:val="22"/>
          <w:szCs w:val="22"/>
        </w:rPr>
        <w:t>- Подрядчик не допускается Муниципальным заказчиком к  выполнению работ, при этом срок окончания работ, установленный настоящим муниципальным контрактом (календарным графиком производства работ), не изменяется.</w:t>
      </w:r>
    </w:p>
    <w:p w:rsidR="002565BF" w:rsidRPr="006E0D06" w:rsidRDefault="002565BF" w:rsidP="002565BF">
      <w:pPr>
        <w:pStyle w:val="a8"/>
        <w:spacing w:before="0" w:beforeAutospacing="0" w:after="0" w:afterAutospacing="0"/>
        <w:ind w:firstLine="540"/>
        <w:jc w:val="both"/>
        <w:rPr>
          <w:sz w:val="22"/>
          <w:szCs w:val="22"/>
        </w:rPr>
      </w:pPr>
      <w:r w:rsidRPr="00361E7D">
        <w:rPr>
          <w:sz w:val="22"/>
          <w:szCs w:val="22"/>
        </w:rPr>
        <w:t xml:space="preserve">Работники Подрядчика, не являющиеся гражданами РФ, не имеющие документов, подтверждающих их право находиться и осуществлять трудовую деятельность на территории РФ, к производству работ на Объекте не допускаются.  </w:t>
      </w:r>
    </w:p>
    <w:p w:rsidR="00933240" w:rsidRPr="006E0D06" w:rsidRDefault="00BB473D" w:rsidP="00933240">
      <w:pPr>
        <w:pStyle w:val="a8"/>
        <w:spacing w:before="0" w:beforeAutospacing="0" w:after="0" w:afterAutospacing="0"/>
        <w:ind w:firstLine="540"/>
        <w:jc w:val="both"/>
        <w:rPr>
          <w:sz w:val="22"/>
          <w:szCs w:val="22"/>
        </w:rPr>
      </w:pPr>
      <w:r>
        <w:rPr>
          <w:sz w:val="22"/>
          <w:szCs w:val="22"/>
        </w:rPr>
        <w:t>5.1.</w:t>
      </w:r>
      <w:r w:rsidR="002565BF">
        <w:rPr>
          <w:sz w:val="22"/>
          <w:szCs w:val="22"/>
        </w:rPr>
        <w:t>9</w:t>
      </w:r>
      <w:r w:rsidR="00933240" w:rsidRPr="006E0D06">
        <w:rPr>
          <w:sz w:val="22"/>
          <w:szCs w:val="22"/>
        </w:rPr>
        <w:t>.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w:t>
      </w:r>
      <w:r w:rsidR="002B4AB2">
        <w:rPr>
          <w:sz w:val="22"/>
          <w:szCs w:val="22"/>
        </w:rPr>
        <w:t>и администрации МО «Нежновское сельское поселение»</w:t>
      </w:r>
      <w:r w:rsidR="00933240" w:rsidRPr="006E0D06">
        <w:rPr>
          <w:sz w:val="22"/>
          <w:szCs w:val="22"/>
        </w:rPr>
        <w:t>.</w:t>
      </w:r>
    </w:p>
    <w:p w:rsidR="00933240" w:rsidRPr="006E0D06" w:rsidRDefault="002565BF" w:rsidP="00933240">
      <w:pPr>
        <w:spacing w:after="5"/>
        <w:ind w:firstLine="540"/>
        <w:jc w:val="both"/>
        <w:rPr>
          <w:sz w:val="22"/>
          <w:szCs w:val="22"/>
        </w:rPr>
      </w:pPr>
      <w:r>
        <w:rPr>
          <w:sz w:val="22"/>
          <w:szCs w:val="22"/>
        </w:rPr>
        <w:t>5.1.10</w:t>
      </w:r>
      <w:r w:rsidR="00933240" w:rsidRPr="006E0D06">
        <w:rPr>
          <w:sz w:val="22"/>
          <w:szCs w:val="22"/>
        </w:rPr>
        <w:t xml:space="preserve">.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44115C">
        <w:rPr>
          <w:sz w:val="22"/>
          <w:szCs w:val="22"/>
        </w:rPr>
        <w:t>1.2</w:t>
      </w:r>
      <w:r w:rsidR="000355B2" w:rsidRPr="006E0D06">
        <w:rPr>
          <w:sz w:val="22"/>
          <w:szCs w:val="22"/>
        </w:rPr>
        <w:t>.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CC2C65" w:rsidRPr="00361E7D" w:rsidRDefault="00CC2C65" w:rsidP="00CC2C65">
      <w:pPr>
        <w:spacing w:after="5"/>
        <w:ind w:firstLine="540"/>
        <w:jc w:val="both"/>
        <w:rPr>
          <w:sz w:val="22"/>
          <w:szCs w:val="22"/>
        </w:rPr>
      </w:pPr>
      <w:r w:rsidRPr="00361E7D">
        <w:rPr>
          <w:sz w:val="22"/>
          <w:szCs w:val="22"/>
        </w:rPr>
        <w:t xml:space="preserve">5.1.11. Обеспечить ежедневно, по окончанию рабочего дня, в счет контрактной цены, уборку и вывоз мусора с Объекта. </w:t>
      </w:r>
    </w:p>
    <w:p w:rsidR="00CC2C65" w:rsidRDefault="00CC2C65" w:rsidP="00CC2C65">
      <w:pPr>
        <w:spacing w:after="5"/>
        <w:ind w:firstLine="540"/>
        <w:jc w:val="both"/>
        <w:rPr>
          <w:sz w:val="22"/>
          <w:szCs w:val="22"/>
        </w:rPr>
      </w:pPr>
      <w:r w:rsidRPr="00361E7D">
        <w:rPr>
          <w:sz w:val="22"/>
          <w:szCs w:val="22"/>
        </w:rPr>
        <w:t xml:space="preserve">Муниципальный заказчик имеет право приостановить работы на Объекте до устранения нарушений, при этом срок окончания работ, установленный настоящим муниципальным контрактом (календарным графиком производства работ), не изменяется. </w:t>
      </w:r>
    </w:p>
    <w:p w:rsidR="00CC2C65" w:rsidRPr="00361E7D" w:rsidRDefault="00CC2C65" w:rsidP="00CC2C65">
      <w:pPr>
        <w:spacing w:after="5"/>
        <w:ind w:firstLine="540"/>
        <w:jc w:val="both"/>
        <w:rPr>
          <w:sz w:val="22"/>
          <w:szCs w:val="22"/>
        </w:rPr>
      </w:pPr>
      <w:r w:rsidRPr="00361E7D">
        <w:rPr>
          <w:sz w:val="22"/>
          <w:szCs w:val="22"/>
        </w:rPr>
        <w:t xml:space="preserve">5.1.12. Вывезти в трехдневный срок со дня окончания производства работ с Объекта мусор и принадлежащие Подрядчику оборудование, инвентарь, инструменты, материалы, </w:t>
      </w:r>
      <w:r w:rsidRPr="00361E7D">
        <w:rPr>
          <w:color w:val="000000" w:themeColor="text1"/>
          <w:sz w:val="22"/>
          <w:szCs w:val="22"/>
        </w:rPr>
        <w:t>другое</w:t>
      </w:r>
      <w:r w:rsidRPr="00361E7D">
        <w:rPr>
          <w:sz w:val="22"/>
          <w:szCs w:val="22"/>
        </w:rPr>
        <w:t xml:space="preserve"> имущество. </w:t>
      </w:r>
    </w:p>
    <w:p w:rsidR="00CC2C65" w:rsidRPr="00361E7D" w:rsidRDefault="00CC2C65" w:rsidP="00CC2C65">
      <w:pPr>
        <w:shd w:val="clear" w:color="auto" w:fill="FFFFFF"/>
        <w:spacing w:after="5"/>
        <w:ind w:firstLine="540"/>
        <w:jc w:val="both"/>
        <w:rPr>
          <w:sz w:val="22"/>
          <w:szCs w:val="22"/>
        </w:rPr>
      </w:pPr>
      <w:r w:rsidRPr="00361E7D">
        <w:rPr>
          <w:sz w:val="22"/>
          <w:szCs w:val="22"/>
        </w:rPr>
        <w:t>5.1.13.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ремонтно-строительных работ, предусмотренную законодательством Российской Федерации (журналы производства работ иные формы предусмотренные законодательством Российской Федерации) и при первом требовании предоставить уполномоченному представителю Муниципального заказчика на проверку.</w:t>
      </w:r>
    </w:p>
    <w:p w:rsidR="00CC2C65" w:rsidRPr="00361E7D" w:rsidRDefault="00CC2C65" w:rsidP="00CC2C65">
      <w:pPr>
        <w:shd w:val="clear" w:color="auto" w:fill="FFFFFF"/>
        <w:spacing w:after="5"/>
        <w:ind w:firstLine="540"/>
        <w:jc w:val="both"/>
        <w:rPr>
          <w:sz w:val="22"/>
          <w:szCs w:val="22"/>
        </w:rPr>
      </w:pPr>
      <w:r w:rsidRPr="00361E7D">
        <w:rPr>
          <w:sz w:val="22"/>
          <w:szCs w:val="22"/>
        </w:rPr>
        <w:t xml:space="preserve">5.1.14. Предоставлять достоверную информацию о ходе исполнения своих обязательств, в том числе о сложностях, возникающих при исполнении контракта не позднее 1-го рабочего дня со дня возникновения обстоятельств, указанных в настоящем пункте. </w:t>
      </w:r>
    </w:p>
    <w:p w:rsidR="00CC2C65" w:rsidRPr="00361E7D" w:rsidRDefault="00CC2C65" w:rsidP="00CC2C65">
      <w:pPr>
        <w:shd w:val="clear" w:color="auto" w:fill="FFFFFF"/>
        <w:spacing w:after="5"/>
        <w:ind w:firstLine="540"/>
        <w:jc w:val="both"/>
        <w:rPr>
          <w:sz w:val="22"/>
          <w:szCs w:val="22"/>
        </w:rPr>
      </w:pPr>
      <w:r w:rsidRPr="00361E7D">
        <w:rPr>
          <w:rFonts w:eastAsiaTheme="minorHAnsi"/>
          <w:sz w:val="22"/>
          <w:szCs w:val="22"/>
          <w:lang w:eastAsia="en-US"/>
        </w:rPr>
        <w:t>Предоставить Муниципальному заказчику результаты выполнения работы, предусмотренные настоящим контрактом в сроки, установленные в п. 3.1 настоящего муниципального контракта.</w:t>
      </w:r>
    </w:p>
    <w:p w:rsidR="00CC2C65" w:rsidRPr="00CC2C65" w:rsidRDefault="00CC2C65" w:rsidP="00CC2C65">
      <w:pPr>
        <w:autoSpaceDE w:val="0"/>
        <w:autoSpaceDN w:val="0"/>
        <w:adjustRightInd w:val="0"/>
        <w:ind w:firstLine="567"/>
        <w:jc w:val="both"/>
        <w:rPr>
          <w:rFonts w:eastAsiaTheme="minorHAnsi"/>
          <w:sz w:val="22"/>
          <w:szCs w:val="22"/>
          <w:lang w:eastAsia="en-US"/>
        </w:rPr>
      </w:pPr>
      <w:r w:rsidRPr="00361E7D">
        <w:rPr>
          <w:sz w:val="22"/>
          <w:szCs w:val="22"/>
        </w:rPr>
        <w:lastRenderedPageBreak/>
        <w:t xml:space="preserve">5.1.15. Предоставлять по запросу </w:t>
      </w:r>
      <w:r w:rsidRPr="00361E7D">
        <w:rPr>
          <w:rFonts w:eastAsiaTheme="minorHAnsi"/>
          <w:sz w:val="22"/>
          <w:szCs w:val="22"/>
          <w:lang w:eastAsia="en-US"/>
        </w:rPr>
        <w:t xml:space="preserve">экспертов, экспертных организаций </w:t>
      </w:r>
      <w:r w:rsidRPr="00361E7D">
        <w:rPr>
          <w:sz w:val="22"/>
          <w:szCs w:val="22"/>
        </w:rPr>
        <w:t xml:space="preserve">дополнительные материалы, относящиеся к условиям исполнения контракта для проведения экспертизы выполненной работы, </w:t>
      </w:r>
      <w:r w:rsidRPr="00361E7D">
        <w:rPr>
          <w:rFonts w:eastAsiaTheme="minorHAnsi"/>
          <w:sz w:val="22"/>
          <w:szCs w:val="22"/>
          <w:lang w:eastAsia="en-US"/>
        </w:rPr>
        <w:t>в сроки, установленные в запросе.</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44115C">
        <w:rPr>
          <w:sz w:val="22"/>
          <w:szCs w:val="22"/>
        </w:rPr>
        <w:t>1.2</w:t>
      </w:r>
      <w:r w:rsidR="000355B2" w:rsidRPr="006E0D06">
        <w:rPr>
          <w:sz w:val="22"/>
          <w:szCs w:val="22"/>
        </w:rPr>
        <w:t>.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Default="00933240" w:rsidP="00586A3F">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CC2C65" w:rsidRPr="00361E7D" w:rsidRDefault="00CC2C65" w:rsidP="00CC2C65">
      <w:pPr>
        <w:pStyle w:val="a8"/>
        <w:spacing w:before="0" w:beforeAutospacing="0" w:after="0" w:afterAutospacing="0"/>
        <w:ind w:firstLine="540"/>
        <w:jc w:val="both"/>
        <w:rPr>
          <w:sz w:val="22"/>
          <w:szCs w:val="22"/>
        </w:rPr>
      </w:pPr>
      <w:r w:rsidRPr="00361E7D">
        <w:rPr>
          <w:sz w:val="22"/>
          <w:szCs w:val="22"/>
        </w:rPr>
        <w:t>5.5. Подрядчик отвечает за исполнение всех своих обязательств по настоящему муниципальному контракту в соответствии с разделами 5, 11 настоящего контракта, пунктом 14.5. настоящего контракта.</w:t>
      </w:r>
    </w:p>
    <w:p w:rsidR="00CC2C65" w:rsidRDefault="00CC2C65" w:rsidP="00CC2C65">
      <w:pPr>
        <w:pStyle w:val="a8"/>
        <w:spacing w:before="0" w:beforeAutospacing="0" w:after="0" w:afterAutospacing="0"/>
        <w:ind w:firstLine="540"/>
        <w:jc w:val="both"/>
        <w:rPr>
          <w:sz w:val="22"/>
          <w:szCs w:val="22"/>
        </w:rPr>
      </w:pPr>
      <w:r w:rsidRPr="00361E7D">
        <w:rPr>
          <w:sz w:val="22"/>
          <w:szCs w:val="22"/>
        </w:rPr>
        <w:t>5.6. Подрядчик выполняет работы лично, из своих материалов, своими силами и средствами.</w:t>
      </w:r>
    </w:p>
    <w:p w:rsidR="004D6D8E" w:rsidRPr="006E0D06" w:rsidRDefault="004D6D8E" w:rsidP="00586A3F">
      <w:pPr>
        <w:shd w:val="clear" w:color="auto" w:fill="FFFFFF"/>
        <w:spacing w:after="5"/>
        <w:ind w:firstLine="540"/>
        <w:jc w:val="both"/>
        <w:rPr>
          <w:sz w:val="22"/>
          <w:szCs w:val="22"/>
        </w:rPr>
      </w:pPr>
    </w:p>
    <w:p w:rsidR="004D6D8E" w:rsidRDefault="00933240" w:rsidP="003A0ACD">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CB2C2C" w:rsidRPr="003A0ACD" w:rsidRDefault="00CB2C2C" w:rsidP="00CB2C2C">
      <w:pPr>
        <w:pStyle w:val="ConsNormal"/>
        <w:ind w:left="1920" w:right="0" w:firstLine="0"/>
        <w:rPr>
          <w:rFonts w:ascii="Times New Roman" w:hAnsi="Times New Roman" w:cs="Times New Roman"/>
          <w:b/>
          <w:sz w:val="22"/>
          <w:szCs w:val="22"/>
        </w:rPr>
      </w:pP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0"/>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0"/>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586A3F">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4D6D8E" w:rsidRPr="006E0D06" w:rsidRDefault="004D6D8E" w:rsidP="00586A3F">
      <w:pPr>
        <w:pStyle w:val="a8"/>
        <w:tabs>
          <w:tab w:val="left" w:pos="360"/>
          <w:tab w:val="num" w:pos="780"/>
        </w:tabs>
        <w:spacing w:before="0" w:beforeAutospacing="0" w:after="0" w:afterAutospacing="0"/>
        <w:ind w:firstLine="567"/>
        <w:jc w:val="both"/>
        <w:rPr>
          <w:sz w:val="22"/>
          <w:szCs w:val="22"/>
        </w:rPr>
      </w:pPr>
    </w:p>
    <w:p w:rsidR="004D6D8E" w:rsidRDefault="00933240" w:rsidP="003A0ACD">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CB2C2C" w:rsidRPr="003A0ACD" w:rsidRDefault="00CB2C2C" w:rsidP="00CB2C2C">
      <w:pPr>
        <w:pStyle w:val="ConsNormal"/>
        <w:ind w:left="1920" w:right="0" w:firstLine="0"/>
        <w:rPr>
          <w:rFonts w:ascii="Times New Roman" w:hAnsi="Times New Roman" w:cs="Times New Roman"/>
          <w:b/>
          <w:sz w:val="22"/>
          <w:szCs w:val="22"/>
        </w:rPr>
      </w:pPr>
    </w:p>
    <w:p w:rsidR="00793A28" w:rsidRPr="00B76DE2" w:rsidRDefault="00793A28" w:rsidP="00793A28">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7.1. Муниципальный заказчик вправе осуществлять контроль за ходом и качеством выполняемых работ, соблюдением сроков их выполнения (календарного графика производства работ), качеством применяемых Подрядчиком материалов, изделий.</w:t>
      </w:r>
    </w:p>
    <w:p w:rsidR="00793A28" w:rsidRPr="00B76DE2" w:rsidRDefault="00793A28" w:rsidP="00793A28">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 xml:space="preserve">7.2. Осуществляя контроль ведения работ, Муниципальный заказчик не вмешивается в оперативно-хозяйственную деятельность Подрядчика. </w:t>
      </w:r>
    </w:p>
    <w:p w:rsidR="00793A28" w:rsidRPr="00B76DE2" w:rsidRDefault="00793A28" w:rsidP="00793A28">
      <w:pPr>
        <w:autoSpaceDE w:val="0"/>
        <w:autoSpaceDN w:val="0"/>
        <w:adjustRightInd w:val="0"/>
        <w:ind w:firstLine="540"/>
        <w:jc w:val="both"/>
        <w:outlineLvl w:val="1"/>
        <w:rPr>
          <w:sz w:val="22"/>
          <w:szCs w:val="22"/>
        </w:rPr>
      </w:pPr>
      <w:r>
        <w:rPr>
          <w:sz w:val="22"/>
          <w:szCs w:val="22"/>
        </w:rPr>
        <w:t>7.3</w:t>
      </w:r>
      <w:r w:rsidRPr="00B76DE2">
        <w:rPr>
          <w:sz w:val="22"/>
          <w:szCs w:val="22"/>
        </w:rPr>
        <w:t>. Скрытые работы подлежат приемке перед производством последующих работ. Подрядчик письменно, не позднее, чем за 24 часа до начала приемки, уведомляет уполномоченного на осуществление контроля о необходимости проведения приемки выполненных работ, подлежащих закрытию. Приемка скрытых работ должна производиться в рабочее время и оформляться соответствующим актом.</w:t>
      </w:r>
    </w:p>
    <w:p w:rsidR="004D6D8E" w:rsidRDefault="00793A28" w:rsidP="003A0ACD">
      <w:pPr>
        <w:pStyle w:val="ConsNormal"/>
        <w:ind w:right="0" w:firstLine="567"/>
        <w:jc w:val="both"/>
        <w:rPr>
          <w:rFonts w:ascii="Times New Roman" w:hAnsi="Times New Roman" w:cs="Times New Roman"/>
          <w:sz w:val="22"/>
          <w:szCs w:val="22"/>
        </w:rPr>
      </w:pPr>
      <w:r w:rsidRPr="00B76DE2">
        <w:rPr>
          <w:rFonts w:ascii="Times New Roman" w:hAnsi="Times New Roman" w:cs="Times New Roman"/>
          <w:sz w:val="22"/>
          <w:szCs w:val="22"/>
        </w:rPr>
        <w:t xml:space="preserve">В случаях если, закрытие работ произведено без подтверждения уполномоченным на осуществление контроля, либо уполномоченный на осуществление контроля не был информирован или информирован с опозданием, Подрядчик согласно указанию уполномоченного на осуществление контроля за свой счет </w:t>
      </w:r>
      <w:r w:rsidRPr="00B76DE2">
        <w:rPr>
          <w:rFonts w:ascii="Times New Roman" w:hAnsi="Times New Roman" w:cs="Times New Roman"/>
          <w:sz w:val="22"/>
          <w:szCs w:val="22"/>
        </w:rPr>
        <w:lastRenderedPageBreak/>
        <w:t xml:space="preserve">должен открыть, а затем восстановить данную часть закрытых работ. В случае если будут обнаружены ненадлежащим образом выполненные работы, подлежащие закрытию, уполномоченный на осуществление контроля дает соответствующие предписания, обязательные для исполнения Подрядчиком. Подрядчик обязан своими силами и за свой счет в срок три рабочих дня, следующие за датой получения предписания, если иной срок не установлен уполномоченным на осуществление контроля в предписании, переделать эти работы для обеспечения их надлежащего качества. </w:t>
      </w:r>
    </w:p>
    <w:p w:rsidR="00033FE3" w:rsidRPr="006E0D06" w:rsidRDefault="00033FE3" w:rsidP="003A0ACD">
      <w:pPr>
        <w:pStyle w:val="ConsNormal"/>
        <w:ind w:right="0" w:firstLine="567"/>
        <w:jc w:val="both"/>
        <w:rPr>
          <w:rFonts w:ascii="Times New Roman" w:hAnsi="Times New Roman" w:cs="Times New Roman"/>
          <w:sz w:val="22"/>
          <w:szCs w:val="22"/>
        </w:rPr>
      </w:pPr>
    </w:p>
    <w:p w:rsidR="004D6D8E" w:rsidRDefault="00933240" w:rsidP="003A0ACD">
      <w:pPr>
        <w:pStyle w:val="ConsNormal"/>
        <w:numPr>
          <w:ilvl w:val="0"/>
          <w:numId w:val="23"/>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CB2C2C" w:rsidRPr="003A0ACD" w:rsidRDefault="00CB2C2C" w:rsidP="00CB2C2C">
      <w:pPr>
        <w:pStyle w:val="ConsNormal"/>
        <w:ind w:left="1920" w:right="0" w:firstLine="0"/>
        <w:rPr>
          <w:rFonts w:ascii="Times New Roman" w:hAnsi="Times New Roman" w:cs="Times New Roman"/>
          <w:b/>
          <w:sz w:val="22"/>
          <w:szCs w:val="22"/>
        </w:rPr>
      </w:pPr>
    </w:p>
    <w:p w:rsidR="00933240" w:rsidRPr="00B623B8" w:rsidRDefault="00933240" w:rsidP="000676AB">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D676FC" w:rsidRPr="00B76DE2" w:rsidRDefault="00D676FC" w:rsidP="00D676FC">
      <w:pPr>
        <w:autoSpaceDE w:val="0"/>
        <w:autoSpaceDN w:val="0"/>
        <w:adjustRightInd w:val="0"/>
        <w:ind w:firstLine="540"/>
        <w:jc w:val="both"/>
        <w:rPr>
          <w:sz w:val="22"/>
          <w:szCs w:val="22"/>
        </w:rPr>
      </w:pPr>
      <w:r>
        <w:rPr>
          <w:sz w:val="22"/>
          <w:szCs w:val="22"/>
        </w:rPr>
        <w:t>8.2</w:t>
      </w:r>
      <w:r w:rsidRPr="00B76DE2">
        <w:rPr>
          <w:sz w:val="22"/>
          <w:szCs w:val="22"/>
        </w:rPr>
        <w:t>. Подрядчик сдает, а Муниципальный заказчик принимает выполненные работы. В срок окончания работ (п. 3.1. настоящего контракта) Подрядчик письменно уведомляет Муниципального заказчика о готовности к сдаче результатов работ и передает всю необходимую исполнительн</w:t>
      </w:r>
      <w:r w:rsidR="002B4AB2">
        <w:rPr>
          <w:sz w:val="22"/>
          <w:szCs w:val="22"/>
        </w:rPr>
        <w:t>ую документацию в администрацию МО «Нежновское сельское поселение»</w:t>
      </w:r>
      <w:r w:rsidRPr="00B76DE2">
        <w:rPr>
          <w:sz w:val="22"/>
          <w:szCs w:val="22"/>
        </w:rPr>
        <w:t>), в том числе акт о приемке выполненных работ в двух экземплярах, подписанный Подрядчиком.</w:t>
      </w:r>
    </w:p>
    <w:p w:rsidR="00794527" w:rsidRPr="00B76DE2" w:rsidRDefault="00933240" w:rsidP="00794527">
      <w:pPr>
        <w:autoSpaceDE w:val="0"/>
        <w:autoSpaceDN w:val="0"/>
        <w:adjustRightInd w:val="0"/>
        <w:ind w:firstLine="540"/>
        <w:jc w:val="both"/>
        <w:rPr>
          <w:rFonts w:eastAsiaTheme="minorHAnsi"/>
          <w:sz w:val="22"/>
          <w:szCs w:val="22"/>
          <w:lang w:eastAsia="en-US"/>
        </w:rPr>
      </w:pPr>
      <w:r w:rsidRPr="00B623B8">
        <w:rPr>
          <w:sz w:val="22"/>
          <w:szCs w:val="22"/>
        </w:rPr>
        <w:t xml:space="preserve">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w:t>
      </w:r>
      <w:r w:rsidR="00794527">
        <w:rPr>
          <w:sz w:val="22"/>
          <w:szCs w:val="22"/>
        </w:rPr>
        <w:t>контрактом</w:t>
      </w:r>
      <w:r w:rsidRPr="00B623B8">
        <w:rPr>
          <w:sz w:val="22"/>
          <w:szCs w:val="22"/>
        </w:rPr>
        <w:t>.</w:t>
      </w:r>
      <w:r w:rsidR="00794527">
        <w:rPr>
          <w:sz w:val="22"/>
          <w:szCs w:val="22"/>
        </w:rPr>
        <w:t xml:space="preserve"> </w:t>
      </w:r>
      <w:r w:rsidR="00794527" w:rsidRPr="00B76DE2">
        <w:rPr>
          <w:sz w:val="22"/>
          <w:szCs w:val="22"/>
        </w:rPr>
        <w:t>С</w:t>
      </w:r>
      <w:r w:rsidR="00794527" w:rsidRPr="00B76DE2">
        <w:rPr>
          <w:rFonts w:eastAsiaTheme="minorHAnsi"/>
          <w:sz w:val="22"/>
          <w:szCs w:val="22"/>
          <w:lang w:eastAsia="en-US"/>
        </w:rPr>
        <w:t xml:space="preserve">рок осуществления Заказчиком приемки выполненной работы (ее результатов) и </w:t>
      </w:r>
      <w:r w:rsidR="00794527" w:rsidRPr="00B76DE2">
        <w:rPr>
          <w:sz w:val="22"/>
          <w:szCs w:val="22"/>
        </w:rPr>
        <w:t>срок оформления результатов такой приемки</w:t>
      </w:r>
      <w:r w:rsidR="00794527" w:rsidRPr="00B76DE2">
        <w:rPr>
          <w:rFonts w:eastAsiaTheme="minorHAnsi"/>
          <w:sz w:val="22"/>
          <w:szCs w:val="22"/>
          <w:lang w:eastAsia="en-US"/>
        </w:rPr>
        <w:t xml:space="preserve"> составляет </w:t>
      </w:r>
      <w:r w:rsidR="00794527" w:rsidRPr="00B76DE2">
        <w:rPr>
          <w:rFonts w:eastAsiaTheme="minorHAnsi"/>
          <w:b/>
          <w:sz w:val="22"/>
          <w:szCs w:val="22"/>
          <w:u w:val="single"/>
          <w:lang w:eastAsia="en-US"/>
        </w:rPr>
        <w:t>5</w:t>
      </w:r>
      <w:r w:rsidR="00794527" w:rsidRPr="00B76DE2">
        <w:rPr>
          <w:rFonts w:eastAsiaTheme="minorHAnsi"/>
          <w:sz w:val="22"/>
          <w:szCs w:val="22"/>
          <w:lang w:eastAsia="en-US"/>
        </w:rPr>
        <w:t xml:space="preserve"> рабочих дней со дня передачи Подрядчиком Заказчику (</w:t>
      </w:r>
      <w:r w:rsidR="002B4AB2">
        <w:rPr>
          <w:sz w:val="22"/>
          <w:szCs w:val="22"/>
        </w:rPr>
        <w:t>в администрацию МО «Нежновское сельское поселение»</w:t>
      </w:r>
      <w:r w:rsidR="00794527" w:rsidRPr="00B76DE2">
        <w:rPr>
          <w:sz w:val="22"/>
          <w:szCs w:val="22"/>
        </w:rPr>
        <w:t>) всей необходимой исполнительной документации.</w:t>
      </w:r>
    </w:p>
    <w:p w:rsidR="00933240" w:rsidRPr="00B623B8" w:rsidRDefault="00933240" w:rsidP="000676AB">
      <w:pPr>
        <w:autoSpaceDE w:val="0"/>
        <w:autoSpaceDN w:val="0"/>
        <w:adjustRightInd w:val="0"/>
        <w:ind w:firstLine="540"/>
        <w:jc w:val="both"/>
        <w:rPr>
          <w:sz w:val="22"/>
          <w:szCs w:val="22"/>
        </w:rPr>
      </w:pPr>
      <w:r w:rsidRPr="00B623B8">
        <w:rPr>
          <w:sz w:val="22"/>
          <w:szCs w:val="22"/>
        </w:rPr>
        <w:t xml:space="preserve"> </w:t>
      </w:r>
      <w:r w:rsidR="00794527">
        <w:rPr>
          <w:sz w:val="22"/>
          <w:szCs w:val="22"/>
        </w:rPr>
        <w:t xml:space="preserve">8.4. </w:t>
      </w:r>
      <w:r w:rsidRPr="00B623B8">
        <w:rPr>
          <w:sz w:val="22"/>
          <w:szCs w:val="22"/>
        </w:rPr>
        <w:t>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794527" w:rsidRPr="00B76DE2" w:rsidRDefault="00794527" w:rsidP="00794527">
      <w:pPr>
        <w:autoSpaceDE w:val="0"/>
        <w:autoSpaceDN w:val="0"/>
        <w:adjustRightInd w:val="0"/>
        <w:ind w:firstLine="540"/>
        <w:jc w:val="both"/>
        <w:rPr>
          <w:sz w:val="22"/>
          <w:szCs w:val="22"/>
        </w:rPr>
      </w:pPr>
      <w:bookmarkStart w:id="0" w:name="_ref_21960635"/>
      <w:r>
        <w:rPr>
          <w:sz w:val="22"/>
          <w:szCs w:val="22"/>
        </w:rPr>
        <w:t>8.5</w:t>
      </w:r>
      <w:r w:rsidRPr="00B76DE2">
        <w:rPr>
          <w:sz w:val="22"/>
          <w:szCs w:val="22"/>
        </w:rPr>
        <w:t>. Приемка выполненной работы (ее результатов) включает проведение в соответствии с положениями действующего законодательства РФ экспертизы результатов выполненной работы.</w:t>
      </w:r>
    </w:p>
    <w:p w:rsidR="00794527" w:rsidRPr="00B76DE2" w:rsidRDefault="00794527" w:rsidP="00794527">
      <w:pPr>
        <w:autoSpaceDE w:val="0"/>
        <w:autoSpaceDN w:val="0"/>
        <w:adjustRightInd w:val="0"/>
        <w:ind w:firstLine="540"/>
        <w:jc w:val="both"/>
        <w:rPr>
          <w:sz w:val="22"/>
          <w:szCs w:val="22"/>
        </w:rPr>
      </w:pPr>
      <w:r w:rsidRPr="00B76DE2">
        <w:rPr>
          <w:sz w:val="22"/>
          <w:szCs w:val="22"/>
        </w:rPr>
        <w:t>Для проверки предоставленных Подрядчиком результатов работы, предусмотренных настоящим контрактом, в части их соответствия условиям контракта Муниципальный заказчик проводит экспертизу. Экспертиза результатов работ, предусмотренных настоящим контрактом, проводится Муниципальным заказчиком в порядке, установленном действующим законодательством.</w:t>
      </w:r>
    </w:p>
    <w:p w:rsidR="00794527" w:rsidRPr="00B76DE2" w:rsidRDefault="00794527" w:rsidP="00794527">
      <w:pPr>
        <w:autoSpaceDE w:val="0"/>
        <w:autoSpaceDN w:val="0"/>
        <w:adjustRightInd w:val="0"/>
        <w:ind w:firstLine="540"/>
        <w:jc w:val="both"/>
        <w:rPr>
          <w:sz w:val="22"/>
          <w:szCs w:val="22"/>
        </w:rPr>
      </w:pPr>
      <w:r>
        <w:rPr>
          <w:sz w:val="22"/>
          <w:szCs w:val="22"/>
        </w:rPr>
        <w:t>8.6</w:t>
      </w:r>
      <w:r w:rsidRPr="00B76DE2">
        <w:rPr>
          <w:sz w:val="22"/>
          <w:szCs w:val="22"/>
        </w:rPr>
        <w:t xml:space="preserve">. </w:t>
      </w:r>
      <w:r w:rsidRPr="00B76DE2">
        <w:rPr>
          <w:rFonts w:eastAsiaTheme="minorHAnsi"/>
          <w:sz w:val="22"/>
          <w:szCs w:val="22"/>
          <w:lang w:eastAsia="en-US"/>
        </w:rPr>
        <w:t xml:space="preserve">После проведения экспертизы муниципальный Заказчик принимает решение о приемке выполненной Подрядчиком работы или об отказе от приемки такой работы. В случае принятия решения о приемке Заказчик подписывает акт о приемке выполненных работ </w:t>
      </w:r>
      <w:r w:rsidRPr="00B76DE2">
        <w:rPr>
          <w:sz w:val="22"/>
          <w:szCs w:val="22"/>
        </w:rPr>
        <w:t>(один экземпляр такого акта Заказчик направляет Подрядчику)</w:t>
      </w:r>
      <w:r w:rsidRPr="00B76DE2">
        <w:rPr>
          <w:rFonts w:eastAsiaTheme="minorHAnsi"/>
          <w:sz w:val="22"/>
          <w:szCs w:val="22"/>
          <w:lang w:eastAsia="en-US"/>
        </w:rPr>
        <w:t>, в случае отказа от приемки Зака</w:t>
      </w:r>
      <w:r w:rsidR="0044115C">
        <w:rPr>
          <w:rFonts w:eastAsiaTheme="minorHAnsi"/>
          <w:sz w:val="22"/>
          <w:szCs w:val="22"/>
          <w:lang w:eastAsia="en-US"/>
        </w:rPr>
        <w:t>зчик в сроки, указанные в п. 8.3</w:t>
      </w:r>
      <w:r w:rsidRPr="00B76DE2">
        <w:rPr>
          <w:rFonts w:eastAsiaTheme="minorHAnsi"/>
          <w:sz w:val="22"/>
          <w:szCs w:val="22"/>
          <w:lang w:eastAsia="en-US"/>
        </w:rPr>
        <w:t xml:space="preserve">. настоящего контракта, направляет в письменной форме мотивированный отказ от подписания </w:t>
      </w:r>
      <w:r w:rsidRPr="00B76DE2">
        <w:rPr>
          <w:sz w:val="22"/>
          <w:szCs w:val="22"/>
        </w:rPr>
        <w:t xml:space="preserve">акт </w:t>
      </w:r>
      <w:r w:rsidRPr="00B76DE2">
        <w:rPr>
          <w:rFonts w:eastAsiaTheme="minorHAnsi"/>
          <w:sz w:val="22"/>
          <w:szCs w:val="22"/>
          <w:lang w:eastAsia="en-US"/>
        </w:rPr>
        <w:t xml:space="preserve">с указанием перечня выявленных недостатков, необходимых доработок и сроков их устранения. </w:t>
      </w:r>
      <w:r w:rsidRPr="00B76DE2">
        <w:rPr>
          <w:sz w:val="22"/>
          <w:szCs w:val="22"/>
        </w:rPr>
        <w:t xml:space="preserve">Подрядчик обязан устранить все обнаруженные недостатки и замечания Муниципального заказчика своими силами и за свой счет в установленные сроки, и повторно направить Заказчику </w:t>
      </w:r>
      <w:r w:rsidRPr="00B76DE2">
        <w:rPr>
          <w:rFonts w:eastAsiaTheme="minorHAnsi"/>
          <w:sz w:val="22"/>
          <w:szCs w:val="22"/>
          <w:lang w:eastAsia="en-US"/>
        </w:rPr>
        <w:t>д</w:t>
      </w:r>
      <w:r w:rsidR="0044115C">
        <w:rPr>
          <w:rFonts w:eastAsiaTheme="minorHAnsi"/>
          <w:sz w:val="22"/>
          <w:szCs w:val="22"/>
          <w:lang w:eastAsia="en-US"/>
        </w:rPr>
        <w:t>окументы, предусмотренные п. 8.2</w:t>
      </w:r>
      <w:r w:rsidRPr="00B76DE2">
        <w:rPr>
          <w:rFonts w:eastAsiaTheme="minorHAnsi"/>
          <w:sz w:val="22"/>
          <w:szCs w:val="22"/>
          <w:lang w:eastAsia="en-US"/>
        </w:rPr>
        <w:t>. настоящего муниципального контракта.</w:t>
      </w:r>
    </w:p>
    <w:p w:rsidR="00794527" w:rsidRPr="00B76DE2" w:rsidRDefault="00794527" w:rsidP="00794527">
      <w:pPr>
        <w:autoSpaceDE w:val="0"/>
        <w:autoSpaceDN w:val="0"/>
        <w:adjustRightInd w:val="0"/>
        <w:ind w:firstLine="540"/>
        <w:jc w:val="both"/>
        <w:rPr>
          <w:rFonts w:eastAsiaTheme="minorHAnsi"/>
          <w:sz w:val="22"/>
          <w:szCs w:val="22"/>
          <w:lang w:eastAsia="en-US"/>
        </w:rPr>
      </w:pPr>
      <w:r w:rsidRPr="00B76DE2">
        <w:rPr>
          <w:sz w:val="22"/>
          <w:szCs w:val="22"/>
        </w:rPr>
        <w:t>8.7.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794527" w:rsidRPr="00D815F7" w:rsidRDefault="00794527" w:rsidP="00794527">
      <w:pPr>
        <w:autoSpaceDE w:val="0"/>
        <w:autoSpaceDN w:val="0"/>
        <w:adjustRightInd w:val="0"/>
        <w:ind w:firstLine="540"/>
        <w:jc w:val="both"/>
        <w:rPr>
          <w:sz w:val="22"/>
          <w:szCs w:val="22"/>
        </w:rPr>
      </w:pPr>
      <w:r w:rsidRPr="00B76DE2">
        <w:rPr>
          <w:sz w:val="22"/>
          <w:szCs w:val="22"/>
        </w:rPr>
        <w:t>8.8. При сдаче работ Муниципальному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Муниципального заказчика и других лиц последствиях несоблюдения соответствующих требований.</w:t>
      </w:r>
    </w:p>
    <w:p w:rsidR="00167318" w:rsidRPr="00B623B8" w:rsidRDefault="00794527" w:rsidP="000676AB">
      <w:pPr>
        <w:pStyle w:val="2"/>
        <w:jc w:val="both"/>
        <w:rPr>
          <w:b w:val="0"/>
          <w:sz w:val="22"/>
          <w:szCs w:val="22"/>
        </w:rPr>
      </w:pPr>
      <w:r>
        <w:rPr>
          <w:b w:val="0"/>
          <w:sz w:val="22"/>
          <w:szCs w:val="22"/>
        </w:rPr>
        <w:t xml:space="preserve">         8.9</w:t>
      </w:r>
      <w:r w:rsidR="00167318" w:rsidRPr="00B623B8">
        <w:rPr>
          <w:b w:val="0"/>
          <w:sz w:val="22"/>
          <w:szCs w:val="22"/>
        </w:rPr>
        <w:t>.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4D6D8E" w:rsidRDefault="00794527" w:rsidP="003A0ACD">
      <w:pPr>
        <w:pStyle w:val="2"/>
        <w:jc w:val="both"/>
        <w:rPr>
          <w:b w:val="0"/>
          <w:sz w:val="22"/>
          <w:szCs w:val="22"/>
        </w:rPr>
      </w:pPr>
      <w:bookmarkStart w:id="1" w:name="_ref_33526465"/>
      <w:r>
        <w:rPr>
          <w:b w:val="0"/>
          <w:sz w:val="22"/>
          <w:szCs w:val="22"/>
        </w:rPr>
        <w:t xml:space="preserve">         8.10</w:t>
      </w:r>
      <w:r w:rsidR="00167318" w:rsidRPr="00B623B8">
        <w:rPr>
          <w:b w:val="0"/>
          <w:sz w:val="22"/>
          <w:szCs w:val="22"/>
        </w:rPr>
        <w:t>. Риск случайной гибели или случайного повреждения результата вы</w:t>
      </w:r>
      <w:r w:rsidR="000676AB">
        <w:rPr>
          <w:b w:val="0"/>
          <w:sz w:val="22"/>
          <w:szCs w:val="22"/>
        </w:rPr>
        <w:t xml:space="preserve">полненной работы до ее </w:t>
      </w:r>
      <w:r w:rsidR="00167318" w:rsidRPr="00B623B8">
        <w:rPr>
          <w:b w:val="0"/>
          <w:sz w:val="22"/>
          <w:szCs w:val="22"/>
        </w:rPr>
        <w:t>приемки Заказчиком несет Подрядчик.</w:t>
      </w:r>
      <w:bookmarkEnd w:id="1"/>
    </w:p>
    <w:p w:rsidR="003A0ACD" w:rsidRPr="003A0ACD" w:rsidRDefault="003A0ACD" w:rsidP="003A0ACD">
      <w:pPr>
        <w:rPr>
          <w:rFonts w:eastAsiaTheme="minorHAnsi"/>
        </w:rPr>
      </w:pPr>
    </w:p>
    <w:p w:rsidR="0006354E" w:rsidRDefault="00794527" w:rsidP="00CB2C2C">
      <w:pPr>
        <w:pStyle w:val="ConsNormal"/>
        <w:numPr>
          <w:ilvl w:val="0"/>
          <w:numId w:val="23"/>
        </w:numPr>
        <w:ind w:right="0"/>
        <w:jc w:val="center"/>
        <w:rPr>
          <w:rFonts w:ascii="Times New Roman" w:hAnsi="Times New Roman" w:cs="Times New Roman"/>
          <w:b/>
          <w:sz w:val="22"/>
          <w:szCs w:val="22"/>
        </w:rPr>
      </w:pPr>
      <w:r w:rsidRPr="00D815F7">
        <w:rPr>
          <w:rFonts w:ascii="Times New Roman" w:hAnsi="Times New Roman" w:cs="Times New Roman"/>
          <w:b/>
          <w:sz w:val="22"/>
          <w:szCs w:val="22"/>
        </w:rPr>
        <w:t>ГАРАНТИИ КАЧЕСТВА ПО СДАННЫМ РАБОТАМ</w:t>
      </w:r>
    </w:p>
    <w:p w:rsidR="00CB2C2C" w:rsidRPr="00D815F7" w:rsidRDefault="00CB2C2C" w:rsidP="00CB2C2C">
      <w:pPr>
        <w:pStyle w:val="ConsNormal"/>
        <w:ind w:left="1920" w:right="0" w:firstLine="0"/>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9.1. Гарантии качества распространяются на все работы, выполненные Подрядчиком по муниципальному контракту. Указанные гарантии не распространяются на случаи преднамеренного повреждения Объекта со стороны третьих лиц.</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lastRenderedPageBreak/>
        <w:t xml:space="preserve">9.2. Срок предоставления гарантии качества выполненных работ устанавливается </w:t>
      </w:r>
      <w:r w:rsidR="00246117">
        <w:rPr>
          <w:rFonts w:ascii="Times New Roman" w:hAnsi="Times New Roman" w:cs="Times New Roman"/>
          <w:b/>
          <w:sz w:val="22"/>
          <w:szCs w:val="22"/>
        </w:rPr>
        <w:t>3</w:t>
      </w:r>
      <w:r w:rsidR="00BA1861">
        <w:rPr>
          <w:rFonts w:ascii="Times New Roman" w:hAnsi="Times New Roman" w:cs="Times New Roman"/>
          <w:b/>
          <w:sz w:val="22"/>
          <w:szCs w:val="22"/>
        </w:rPr>
        <w:t xml:space="preserve"> год</w:t>
      </w:r>
      <w:r w:rsidR="00246117">
        <w:rPr>
          <w:rFonts w:ascii="Times New Roman" w:hAnsi="Times New Roman" w:cs="Times New Roman"/>
          <w:b/>
          <w:sz w:val="22"/>
          <w:szCs w:val="22"/>
        </w:rPr>
        <w:t>а</w:t>
      </w:r>
      <w:r w:rsidRPr="00D815F7">
        <w:rPr>
          <w:rFonts w:ascii="Times New Roman" w:hAnsi="Times New Roman" w:cs="Times New Roman"/>
          <w:sz w:val="22"/>
          <w:szCs w:val="22"/>
        </w:rPr>
        <w:t xml:space="preserve"> со дня подписания сторонами  акта о приемке выполненных работ. </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 xml:space="preserve">9.3. Если в течение  гарантийного срока Муниципальным заказчиком обнаружатся дефекты, препятствующие нормальной эксплуатации Объекта, Муниципальный заказчик письменно извещает Подрядчика об обнаружении дефектов и необходимости прибытия уполномоченного представителя Подрядчика для осмотра выявленных дефектов и подписания акта о выявленных дефектах. </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9.4.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Муниципального заказчика.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9.5. Подрядчик обязан устранить выявленные дефекты за свой счет в срок, письменно согласованный сторонами. Гарантийный срок в этом случае продлевается соответственно на период устранения дефектов.</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9.6. При неявке или отказе Подрядчика от составления или подписания акта о выявленных дефектах Муниципальным заказчиком составляется односторонний акт. В акте указывается, что Подрядчик надлежащим образом извещен, но не явился либо отказался от составления акта. Копия акта направляется Подрядчику.</w:t>
      </w:r>
    </w:p>
    <w:p w:rsidR="00794527" w:rsidRPr="00D815F7" w:rsidRDefault="00794527" w:rsidP="00794527">
      <w:pPr>
        <w:spacing w:after="5"/>
        <w:ind w:firstLine="540"/>
        <w:jc w:val="both"/>
        <w:rPr>
          <w:sz w:val="22"/>
          <w:szCs w:val="22"/>
        </w:rPr>
      </w:pPr>
      <w:r w:rsidRPr="00D815F7">
        <w:rPr>
          <w:sz w:val="22"/>
          <w:szCs w:val="22"/>
        </w:rPr>
        <w:t>9.7. Если Подрядчик в течение установленного срока, не приступил к исправлению недостатков, выявленных в пределах  гарантийного срока, Муниципальный заказчик вправе поручить устранение недостатков (дефектов) иному лицу с возмещением понесенных расходов за счет Подрядчика.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9.8. Если Подрядчик устранил недостатки, выявленные в пределах гарантийного срока, с нарушением срока, установленного для их исправления, то есть была выявлена просрочка исполнения Подрядчиком гарантийного обязательства, то Заказчик начисляет пеню в порядке и размере, предусмотренными п. 11.2 настоящего муниципального контракта.</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9.9. Гарантии качества распространяются на все материалы, изделия.</w:t>
      </w:r>
    </w:p>
    <w:p w:rsidR="00794527" w:rsidRPr="00D815F7" w:rsidRDefault="00794527" w:rsidP="00794527">
      <w:pPr>
        <w:pStyle w:val="ConsNormal"/>
        <w:ind w:right="0" w:firstLine="567"/>
        <w:jc w:val="center"/>
        <w:rPr>
          <w:rFonts w:ascii="Times New Roman" w:hAnsi="Times New Roman" w:cs="Times New Roman"/>
          <w:b/>
          <w:sz w:val="22"/>
          <w:szCs w:val="22"/>
        </w:rPr>
      </w:pPr>
    </w:p>
    <w:p w:rsidR="0006354E" w:rsidRDefault="00794527" w:rsidP="00CB2C2C">
      <w:pPr>
        <w:pStyle w:val="consnormal0"/>
        <w:numPr>
          <w:ilvl w:val="0"/>
          <w:numId w:val="23"/>
        </w:numPr>
        <w:spacing w:before="0" w:beforeAutospacing="0" w:after="0" w:afterAutospacing="0"/>
        <w:jc w:val="center"/>
        <w:rPr>
          <w:b/>
          <w:caps/>
          <w:sz w:val="22"/>
          <w:szCs w:val="22"/>
        </w:rPr>
      </w:pPr>
      <w:r w:rsidRPr="00D815F7">
        <w:rPr>
          <w:b/>
          <w:caps/>
          <w:sz w:val="22"/>
          <w:szCs w:val="22"/>
        </w:rPr>
        <w:t>Действие обстоятельств непреодолимой силы</w:t>
      </w:r>
    </w:p>
    <w:p w:rsidR="00CB2C2C" w:rsidRPr="00D815F7" w:rsidRDefault="00CB2C2C" w:rsidP="00CB2C2C">
      <w:pPr>
        <w:pStyle w:val="consnormal0"/>
        <w:spacing w:before="0" w:beforeAutospacing="0" w:after="0" w:afterAutospacing="0"/>
        <w:ind w:left="1920"/>
        <w:rPr>
          <w:b/>
          <w:caps/>
          <w:sz w:val="22"/>
          <w:szCs w:val="22"/>
        </w:rPr>
      </w:pPr>
    </w:p>
    <w:p w:rsidR="00794527" w:rsidRPr="00D815F7" w:rsidRDefault="00794527" w:rsidP="00794527">
      <w:pPr>
        <w:autoSpaceDE w:val="0"/>
        <w:autoSpaceDN w:val="0"/>
        <w:adjustRightInd w:val="0"/>
        <w:ind w:firstLine="540"/>
        <w:jc w:val="both"/>
        <w:rPr>
          <w:sz w:val="22"/>
          <w:szCs w:val="22"/>
        </w:rPr>
      </w:pPr>
      <w:r w:rsidRPr="00D815F7">
        <w:rPr>
          <w:sz w:val="22"/>
          <w:szCs w:val="22"/>
        </w:rPr>
        <w:t xml:space="preserve">10.1.Стороны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794527" w:rsidRPr="00D815F7" w:rsidRDefault="00794527" w:rsidP="00794527">
      <w:pPr>
        <w:autoSpaceDE w:val="0"/>
        <w:autoSpaceDN w:val="0"/>
        <w:adjustRightInd w:val="0"/>
        <w:ind w:firstLine="540"/>
        <w:jc w:val="both"/>
        <w:rPr>
          <w:sz w:val="22"/>
          <w:szCs w:val="22"/>
        </w:rPr>
      </w:pPr>
      <w:r w:rsidRPr="00D815F7">
        <w:rPr>
          <w:sz w:val="22"/>
          <w:szCs w:val="22"/>
        </w:rPr>
        <w:t>10.2.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94527" w:rsidRPr="00D815F7" w:rsidRDefault="00794527" w:rsidP="00794527">
      <w:pPr>
        <w:pStyle w:val="ConsPlusNormal"/>
        <w:ind w:firstLine="540"/>
        <w:jc w:val="both"/>
        <w:rPr>
          <w:rFonts w:ascii="Times New Roman" w:hAnsi="Times New Roman" w:cs="Times New Roman"/>
          <w:sz w:val="22"/>
          <w:szCs w:val="22"/>
        </w:rPr>
      </w:pPr>
      <w:r w:rsidRPr="00D815F7">
        <w:rPr>
          <w:rFonts w:ascii="Times New Roman" w:hAnsi="Times New Roman" w:cs="Times New Roman"/>
          <w:sz w:val="22"/>
          <w:szCs w:val="22"/>
        </w:rPr>
        <w:t>10.3.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94527" w:rsidRPr="00D815F7" w:rsidRDefault="00794527" w:rsidP="00794527">
      <w:pPr>
        <w:pStyle w:val="ConsNormal"/>
        <w:ind w:right="0" w:firstLine="540"/>
        <w:jc w:val="both"/>
        <w:rPr>
          <w:rFonts w:ascii="Times New Roman" w:hAnsi="Times New Roman" w:cs="Times New Roman"/>
          <w:sz w:val="22"/>
          <w:szCs w:val="22"/>
        </w:rPr>
      </w:pPr>
      <w:r w:rsidRPr="00D815F7">
        <w:rPr>
          <w:rFonts w:ascii="Times New Roman" w:hAnsi="Times New Roman" w:cs="Times New Roman"/>
          <w:sz w:val="22"/>
          <w:szCs w:val="22"/>
        </w:rPr>
        <w:t>10.4.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794527" w:rsidRPr="00D815F7" w:rsidRDefault="00794527" w:rsidP="00794527">
      <w:pPr>
        <w:pStyle w:val="ConsNormal"/>
        <w:ind w:right="0" w:firstLine="540"/>
        <w:jc w:val="both"/>
        <w:rPr>
          <w:rFonts w:ascii="Times New Roman" w:hAnsi="Times New Roman" w:cs="Times New Roman"/>
          <w:sz w:val="22"/>
          <w:szCs w:val="22"/>
        </w:rPr>
      </w:pPr>
    </w:p>
    <w:p w:rsidR="0006354E" w:rsidRPr="00CB2C2C" w:rsidRDefault="00CB2C2C" w:rsidP="00CB2C2C">
      <w:pPr>
        <w:autoSpaceDE w:val="0"/>
        <w:autoSpaceDN w:val="0"/>
        <w:adjustRightInd w:val="0"/>
        <w:ind w:firstLine="540"/>
        <w:jc w:val="center"/>
        <w:rPr>
          <w:rFonts w:eastAsiaTheme="minorHAnsi"/>
          <w:b/>
          <w:sz w:val="22"/>
          <w:szCs w:val="22"/>
          <w:lang w:eastAsia="en-US"/>
        </w:rPr>
      </w:pPr>
      <w:r w:rsidRPr="00CB2C2C">
        <w:rPr>
          <w:rFonts w:eastAsiaTheme="minorHAnsi"/>
          <w:b/>
          <w:sz w:val="22"/>
          <w:szCs w:val="22"/>
          <w:lang w:eastAsia="en-US"/>
        </w:rPr>
        <w:t>11.</w:t>
      </w:r>
      <w:r>
        <w:rPr>
          <w:rFonts w:eastAsiaTheme="minorHAnsi"/>
          <w:b/>
          <w:sz w:val="22"/>
          <w:szCs w:val="22"/>
          <w:lang w:eastAsia="en-US"/>
        </w:rPr>
        <w:t xml:space="preserve"> </w:t>
      </w:r>
      <w:r w:rsidR="00794527" w:rsidRPr="00CB2C2C">
        <w:rPr>
          <w:rFonts w:eastAsiaTheme="minorHAnsi"/>
          <w:b/>
          <w:sz w:val="22"/>
          <w:szCs w:val="22"/>
          <w:lang w:eastAsia="en-US"/>
        </w:rPr>
        <w:t>ОТВЕТСТВЕННОСТИ ЗАКАЗЧИКА И ПОДРЯДЧИКА ЗА НЕИСПОЛНЕНИЕ ИЛИ НЕНАДЛЕЖАЩЕЕ ИСПОЛНЕНИЕ ОБЯЗАТЕЛЬСТВ, ПРЕДУСМОТРЕННЫХ КОНТРАКТОМ</w:t>
      </w:r>
    </w:p>
    <w:p w:rsidR="00CB2C2C" w:rsidRPr="00CB2C2C" w:rsidRDefault="00CB2C2C" w:rsidP="00CB2C2C">
      <w:pPr>
        <w:ind w:firstLine="540"/>
        <w:rPr>
          <w:rFonts w:eastAsiaTheme="minorHAnsi"/>
          <w:lang w:eastAsia="en-US"/>
        </w:rPr>
      </w:pPr>
    </w:p>
    <w:p w:rsidR="00794527" w:rsidRPr="00B43BF0" w:rsidRDefault="00794527" w:rsidP="0044115C">
      <w:pPr>
        <w:autoSpaceDE w:val="0"/>
        <w:autoSpaceDN w:val="0"/>
        <w:adjustRightInd w:val="0"/>
        <w:ind w:firstLine="567"/>
        <w:jc w:val="both"/>
        <w:rPr>
          <w:rFonts w:eastAsiaTheme="minorHAnsi"/>
          <w:sz w:val="22"/>
          <w:szCs w:val="22"/>
          <w:lang w:eastAsia="en-US"/>
        </w:rPr>
      </w:pPr>
      <w:r w:rsidRPr="00B43BF0">
        <w:rPr>
          <w:sz w:val="22"/>
          <w:szCs w:val="22"/>
        </w:rPr>
        <w:t xml:space="preserve">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B43BF0">
        <w:rPr>
          <w:rFonts w:eastAsiaTheme="minorHAnsi"/>
          <w:sz w:val="22"/>
          <w:szCs w:val="22"/>
          <w:lang w:eastAsia="en-US"/>
        </w:rPr>
        <w:t>Размер штрафа устанавливается в виде фиксированной суммы в размере:</w:t>
      </w:r>
      <w:r w:rsidRPr="00B43BF0">
        <w:rPr>
          <w:rFonts w:eastAsiaTheme="minorHAnsi"/>
          <w:b/>
          <w:lang w:eastAsia="en-US"/>
        </w:rPr>
        <w:t xml:space="preserve"> </w:t>
      </w:r>
      <w:r w:rsidRPr="009D0280">
        <w:rPr>
          <w:rFonts w:eastAsiaTheme="minorHAnsi"/>
          <w:sz w:val="22"/>
          <w:szCs w:val="22"/>
          <w:lang w:eastAsia="en-US"/>
        </w:rPr>
        <w:t>2 процента</w:t>
      </w:r>
      <w:r w:rsidRPr="00B43BF0">
        <w:rPr>
          <w:rFonts w:eastAsiaTheme="minorHAnsi"/>
          <w:sz w:val="22"/>
          <w:szCs w:val="22"/>
          <w:lang w:eastAsia="en-US"/>
        </w:rPr>
        <w:t xml:space="preserve"> цены настоящего контракта</w:t>
      </w:r>
      <w:r w:rsidRPr="00B43BF0">
        <w:rPr>
          <w:rFonts w:eastAsiaTheme="minorHAnsi"/>
          <w:lang w:eastAsia="en-US"/>
        </w:rPr>
        <w:t>.</w:t>
      </w:r>
    </w:p>
    <w:p w:rsidR="00794527" w:rsidRPr="00B43BF0" w:rsidRDefault="00794527" w:rsidP="00794527">
      <w:pPr>
        <w:autoSpaceDE w:val="0"/>
        <w:autoSpaceDN w:val="0"/>
        <w:adjustRightInd w:val="0"/>
        <w:ind w:firstLine="540"/>
        <w:jc w:val="both"/>
        <w:rPr>
          <w:rFonts w:eastAsiaTheme="minorHAnsi"/>
          <w:b/>
          <w:i/>
          <w:sz w:val="22"/>
          <w:szCs w:val="22"/>
          <w:lang w:eastAsia="en-US"/>
        </w:rPr>
      </w:pPr>
      <w:r w:rsidRPr="00B43BF0">
        <w:rPr>
          <w:rFonts w:eastAsiaTheme="minorHAnsi"/>
          <w:sz w:val="22"/>
          <w:szCs w:val="22"/>
          <w:lang w:eastAsia="en-US"/>
        </w:rPr>
        <w:t>11.2. В случае просрочки исполнения Подрядчиком обязательств (в том числе гарантийного обязательства</w:t>
      </w:r>
      <w:r w:rsidRPr="00B43BF0">
        <w:rPr>
          <w:sz w:val="22"/>
          <w:szCs w:val="22"/>
        </w:rPr>
        <w:t xml:space="preserve">), предусмотренных контрактом, а также в иных случаях неисполнения или ненадлежащего </w:t>
      </w:r>
      <w:r w:rsidRPr="00B43BF0">
        <w:rPr>
          <w:sz w:val="22"/>
          <w:szCs w:val="22"/>
        </w:rPr>
        <w:lastRenderedPageBreak/>
        <w:t>исполнения Подрядчиком обязательств, предусмотренных контрактом, Заказчик направляет Подрядчику требование об уплате пени (штрафа) с указанием сумм, подлежащих уплате и порядка их расчета, срока уплаты, реквизитов счета Заказчика для перечисления денежных средств Подрядчиком, пунктов муниципального контракта, которые были нарушены.</w:t>
      </w:r>
      <w:r w:rsidRPr="00B43BF0">
        <w:rPr>
          <w:rFonts w:eastAsiaTheme="minorHAnsi"/>
          <w:b/>
          <w:i/>
          <w:sz w:val="22"/>
          <w:szCs w:val="22"/>
          <w:u w:val="single"/>
          <w:lang w:eastAsia="en-US"/>
        </w:rPr>
        <w:t xml:space="preserve"> </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настоящим контрактом в размере, определенном в </w:t>
      </w:r>
      <w:hyperlink r:id="rId8" w:history="1">
        <w:r w:rsidRPr="00B43BF0">
          <w:rPr>
            <w:rFonts w:eastAsiaTheme="minorHAnsi"/>
            <w:sz w:val="22"/>
            <w:szCs w:val="22"/>
            <w:lang w:eastAsia="en-US"/>
          </w:rPr>
          <w:t>порядке</w:t>
        </w:r>
      </w:hyperlink>
      <w:r w:rsidRPr="00B43BF0">
        <w:rPr>
          <w:rFonts w:eastAsiaTheme="minorHAnsi"/>
          <w:sz w:val="22"/>
          <w:szCs w:val="22"/>
          <w:lang w:eastAsia="en-US"/>
        </w:rPr>
        <w:t>, установленном Правительством Российской Федерации –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t xml:space="preserve">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(в том числе гарантийного обязательства), предусмотренных контрактом. </w:t>
      </w:r>
    </w:p>
    <w:p w:rsidR="00794527" w:rsidRPr="00B43BF0" w:rsidRDefault="00794527" w:rsidP="00794527">
      <w:pPr>
        <w:autoSpaceDE w:val="0"/>
        <w:autoSpaceDN w:val="0"/>
        <w:adjustRightInd w:val="0"/>
        <w:jc w:val="both"/>
        <w:rPr>
          <w:rFonts w:eastAsiaTheme="minorHAnsi"/>
          <w:sz w:val="22"/>
          <w:szCs w:val="22"/>
          <w:lang w:eastAsia="en-US"/>
        </w:rPr>
      </w:pPr>
      <w:r w:rsidRPr="00B43BF0">
        <w:rPr>
          <w:rFonts w:eastAsiaTheme="minorHAnsi"/>
          <w:sz w:val="22"/>
          <w:szCs w:val="22"/>
          <w:lang w:eastAsia="en-US"/>
        </w:rPr>
        <w:t>Размер штрафа устанавливается в виде фиксированной суммы в размере</w:t>
      </w:r>
      <w:r w:rsidRPr="009D0280">
        <w:rPr>
          <w:rFonts w:eastAsiaTheme="minorHAnsi"/>
          <w:sz w:val="22"/>
          <w:szCs w:val="22"/>
          <w:lang w:eastAsia="en-US"/>
        </w:rPr>
        <w:t>:</w:t>
      </w:r>
      <w:r w:rsidRPr="009D0280">
        <w:rPr>
          <w:rFonts w:eastAsiaTheme="minorHAnsi"/>
          <w:lang w:eastAsia="en-US"/>
        </w:rPr>
        <w:t xml:space="preserve"> </w:t>
      </w:r>
      <w:r w:rsidRPr="009D0280">
        <w:rPr>
          <w:rFonts w:eastAsiaTheme="minorHAnsi"/>
          <w:sz w:val="22"/>
          <w:szCs w:val="22"/>
          <w:lang w:eastAsia="en-US"/>
        </w:rPr>
        <w:t>5 процентов</w:t>
      </w:r>
      <w:r w:rsidRPr="00B43BF0">
        <w:rPr>
          <w:rFonts w:eastAsiaTheme="minorHAnsi"/>
          <w:sz w:val="22"/>
          <w:szCs w:val="22"/>
          <w:lang w:eastAsia="en-US"/>
        </w:rPr>
        <w:t xml:space="preserve"> цены настоящего контракта.</w:t>
      </w:r>
    </w:p>
    <w:p w:rsidR="00794527" w:rsidRPr="00B43BF0" w:rsidRDefault="00794527" w:rsidP="00794527">
      <w:pPr>
        <w:autoSpaceDE w:val="0"/>
        <w:autoSpaceDN w:val="0"/>
        <w:adjustRightInd w:val="0"/>
        <w:ind w:firstLine="540"/>
        <w:jc w:val="both"/>
        <w:rPr>
          <w:rFonts w:eastAsiaTheme="minorHAnsi"/>
          <w:sz w:val="22"/>
          <w:szCs w:val="22"/>
          <w:lang w:eastAsia="en-US"/>
        </w:rPr>
      </w:pPr>
      <w:r w:rsidRPr="00B43BF0">
        <w:rPr>
          <w:rFonts w:eastAsiaTheme="minorHAnsi"/>
          <w:sz w:val="22"/>
          <w:szCs w:val="22"/>
          <w:lang w:eastAsia="en-US"/>
        </w:rPr>
        <w:t>11.3. Сторона освобождается от уплаты пени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4527" w:rsidRPr="00B43BF0" w:rsidRDefault="00794527" w:rsidP="00794527">
      <w:pPr>
        <w:ind w:firstLine="540"/>
        <w:jc w:val="both"/>
        <w:rPr>
          <w:sz w:val="22"/>
          <w:szCs w:val="22"/>
        </w:rPr>
      </w:pPr>
      <w:r w:rsidRPr="00B43BF0">
        <w:rPr>
          <w:sz w:val="22"/>
          <w:szCs w:val="22"/>
        </w:rPr>
        <w:t xml:space="preserve">11.4. Подрядчик несет ответственность в соответствии с настоящим разделом за нарушение сроков выполнения работ (начальных, конечных, промежуточных), предусмотренных настоящим муниципальным контрактом, календарным графиком производства работ, а также сроков, установленных Заказчиком в актах, составленных в соответствии с настоящим муниципальным контрактом. </w:t>
      </w:r>
    </w:p>
    <w:p w:rsidR="00794527" w:rsidRPr="00B43BF0" w:rsidRDefault="00794527" w:rsidP="00794527">
      <w:pPr>
        <w:ind w:firstLineChars="245" w:firstLine="539"/>
        <w:jc w:val="both"/>
        <w:rPr>
          <w:sz w:val="22"/>
          <w:szCs w:val="22"/>
        </w:rPr>
      </w:pPr>
      <w:r w:rsidRPr="00B43BF0">
        <w:rPr>
          <w:sz w:val="22"/>
          <w:szCs w:val="22"/>
        </w:rPr>
        <w:t xml:space="preserve">11.5. </w:t>
      </w:r>
      <w:r w:rsidRPr="00B43BF0">
        <w:rPr>
          <w:bCs/>
          <w:sz w:val="22"/>
          <w:szCs w:val="22"/>
        </w:rPr>
        <w:t>Уплата пени (штрафа) и возмещение убытков в случае ненадлежащего исполнения обязательства не освобождают должника от исполнения обязательства в натуре</w:t>
      </w:r>
      <w:r w:rsidRPr="00B43BF0">
        <w:rPr>
          <w:sz w:val="22"/>
          <w:szCs w:val="22"/>
        </w:rPr>
        <w:t xml:space="preserve">. </w:t>
      </w:r>
    </w:p>
    <w:p w:rsidR="00794527" w:rsidRPr="00B43BF0" w:rsidRDefault="00794527" w:rsidP="00794527">
      <w:pPr>
        <w:autoSpaceDE w:val="0"/>
        <w:autoSpaceDN w:val="0"/>
        <w:adjustRightInd w:val="0"/>
        <w:ind w:firstLine="540"/>
        <w:jc w:val="both"/>
        <w:outlineLvl w:val="3"/>
        <w:rPr>
          <w:sz w:val="22"/>
          <w:szCs w:val="22"/>
        </w:rPr>
      </w:pPr>
      <w:r w:rsidRPr="00B43BF0">
        <w:rPr>
          <w:sz w:val="22"/>
          <w:szCs w:val="22"/>
        </w:rPr>
        <w:t>11.6. Подрядчик несет риск случайной гибели или случайного повреждения результата выполненной работы до ее приемки Муниципальным заказчиком.</w:t>
      </w:r>
    </w:p>
    <w:p w:rsidR="00794527" w:rsidRPr="00B43BF0" w:rsidRDefault="00794527" w:rsidP="00794527">
      <w:pPr>
        <w:ind w:firstLine="540"/>
        <w:jc w:val="both"/>
        <w:rPr>
          <w:sz w:val="22"/>
          <w:szCs w:val="22"/>
        </w:rPr>
      </w:pPr>
      <w:r w:rsidRPr="00B43BF0">
        <w:rPr>
          <w:sz w:val="22"/>
          <w:szCs w:val="22"/>
        </w:rPr>
        <w:t>11.7. Подрядчик несет риски, связанные с неэффективным использованием Подрядчиком (его работниками) материалов и изделий при производстве работ по настоящему муниципальному  контракту.</w:t>
      </w:r>
    </w:p>
    <w:p w:rsidR="00794527" w:rsidRPr="00B43BF0" w:rsidRDefault="00794527" w:rsidP="00794527">
      <w:pPr>
        <w:ind w:firstLineChars="245" w:firstLine="539"/>
        <w:jc w:val="both"/>
        <w:rPr>
          <w:sz w:val="22"/>
          <w:szCs w:val="22"/>
        </w:rPr>
      </w:pPr>
      <w:r w:rsidRPr="00B43BF0">
        <w:rPr>
          <w:sz w:val="22"/>
          <w:szCs w:val="22"/>
        </w:rPr>
        <w:t>11.8. В случае, если по вине Подрядчика произойдет отключение и (или) повреждение инженерных систем Объекта, Муниципальный заказчик определяет стоимость ущерба, затрат на восстановление и составляет двухсторонний акт. Подрядчик оплачивает указанный ущерб (затраты на восстановление) в течение 3-х банковских дней, со дня подписания в порядке, предусмотренном п. 5.4 настоящего муниципального контракта, акта.</w:t>
      </w:r>
    </w:p>
    <w:p w:rsidR="00794527" w:rsidRPr="00B43BF0" w:rsidRDefault="00794527" w:rsidP="00794527">
      <w:pPr>
        <w:ind w:firstLine="540"/>
        <w:jc w:val="both"/>
        <w:rPr>
          <w:sz w:val="22"/>
          <w:szCs w:val="22"/>
        </w:rPr>
      </w:pPr>
      <w:r w:rsidRPr="00B43BF0">
        <w:rPr>
          <w:sz w:val="22"/>
          <w:szCs w:val="22"/>
        </w:rPr>
        <w:t>11.9.</w:t>
      </w:r>
      <w:r w:rsidRPr="00B43BF0">
        <w:rPr>
          <w:b/>
          <w:i/>
          <w:sz w:val="22"/>
          <w:szCs w:val="22"/>
        </w:rPr>
        <w:t xml:space="preserve">  </w:t>
      </w:r>
      <w:r w:rsidRPr="00B43BF0">
        <w:rPr>
          <w:sz w:val="22"/>
          <w:szCs w:val="22"/>
        </w:rPr>
        <w:t xml:space="preserve">В случае если Подрядчик не уплатил пеню в срок, указанный в требовании об уплате пени, то сумма начисленной пени подлежит взиманию из суммы, причитающейся Подрядчику за выполненные работы (оплата по настоящему муниципальному контракту снижается на сумму пени). Либо Заказчик вправе взыскать пеню за счет обеспечения исполнения контракт, предоставленного Подрядчиком в соответствии с п. 14.5.3 настоящего муниципального контракта. </w:t>
      </w:r>
    </w:p>
    <w:p w:rsidR="00794527" w:rsidRDefault="00794527" w:rsidP="003A0ACD">
      <w:pPr>
        <w:ind w:firstLineChars="245" w:firstLine="539"/>
        <w:jc w:val="both"/>
        <w:rPr>
          <w:sz w:val="22"/>
          <w:szCs w:val="22"/>
        </w:rPr>
      </w:pPr>
      <w:r w:rsidRPr="00B43BF0">
        <w:rPr>
          <w:sz w:val="22"/>
          <w:szCs w:val="22"/>
        </w:rPr>
        <w:t>В случае если Подрядчик не уплатил штраф в срок, указанный в требовании об уплате штрафа, то Заказчик вправе взыскать штраф за счет обеспечения исполнения контракта, предоставленного Подрядчиком в соответствии с п. 14.5.3 настоящего муниципального контракта или обратиться в суд для взыскания штрафа.</w:t>
      </w:r>
    </w:p>
    <w:p w:rsidR="003A0ACD" w:rsidRPr="003A0ACD" w:rsidRDefault="003A0ACD" w:rsidP="003A0ACD">
      <w:pPr>
        <w:ind w:firstLineChars="245" w:firstLine="539"/>
        <w:jc w:val="both"/>
        <w:rPr>
          <w:sz w:val="22"/>
          <w:szCs w:val="22"/>
        </w:rPr>
      </w:pPr>
    </w:p>
    <w:p w:rsidR="0006354E" w:rsidRDefault="00CB2C2C" w:rsidP="00CB2C2C">
      <w:pPr>
        <w:pStyle w:val="ConsNormal"/>
        <w:ind w:right="0" w:firstLine="567"/>
        <w:jc w:val="center"/>
        <w:rPr>
          <w:rFonts w:ascii="Times New Roman" w:hAnsi="Times New Roman" w:cs="Times New Roman"/>
          <w:b/>
          <w:sz w:val="22"/>
          <w:szCs w:val="22"/>
        </w:rPr>
      </w:pPr>
      <w:r w:rsidRPr="00CB2C2C">
        <w:rPr>
          <w:rFonts w:ascii="Times New Roman" w:hAnsi="Times New Roman" w:cs="Times New Roman"/>
          <w:b/>
          <w:sz w:val="22"/>
          <w:szCs w:val="22"/>
        </w:rPr>
        <w:t>12.</w:t>
      </w:r>
      <w:r>
        <w:rPr>
          <w:rFonts w:ascii="Times New Roman" w:hAnsi="Times New Roman" w:cs="Times New Roman"/>
          <w:b/>
          <w:sz w:val="22"/>
          <w:szCs w:val="22"/>
        </w:rPr>
        <w:t xml:space="preserve"> </w:t>
      </w:r>
      <w:r w:rsidR="00794527" w:rsidRPr="00D815F7">
        <w:rPr>
          <w:rFonts w:ascii="Times New Roman" w:hAnsi="Times New Roman" w:cs="Times New Roman"/>
          <w:b/>
          <w:sz w:val="22"/>
          <w:szCs w:val="22"/>
        </w:rPr>
        <w:t>РАЗРЕШЕНИЕ СПОРОВ МЕЖДУ СТОРОНАМИ</w:t>
      </w:r>
    </w:p>
    <w:p w:rsidR="00CB2C2C" w:rsidRPr="00D815F7" w:rsidRDefault="00CB2C2C" w:rsidP="00CB2C2C">
      <w:pPr>
        <w:pStyle w:val="ConsNormal"/>
        <w:ind w:right="0" w:firstLine="567"/>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b/>
          <w:sz w:val="22"/>
          <w:szCs w:val="22"/>
        </w:rPr>
      </w:pPr>
      <w:r w:rsidRPr="00D815F7">
        <w:rPr>
          <w:rFonts w:ascii="Times New Roman" w:hAnsi="Times New Roman" w:cs="Times New Roman"/>
          <w:sz w:val="22"/>
          <w:szCs w:val="22"/>
        </w:rPr>
        <w:t xml:space="preserve">12.1.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2B4AB2">
        <w:rPr>
          <w:rFonts w:ascii="Times New Roman" w:hAnsi="Times New Roman" w:cs="Times New Roman"/>
          <w:sz w:val="22"/>
          <w:szCs w:val="22"/>
        </w:rPr>
        <w:t>Арбитражный суд Ленинградской области</w:t>
      </w:r>
      <w:r w:rsidRPr="00D815F7">
        <w:rPr>
          <w:rFonts w:ascii="Times New Roman" w:hAnsi="Times New Roman" w:cs="Times New Roman"/>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12.2.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w:t>
      </w:r>
      <w:r w:rsidRPr="00D815F7">
        <w:rPr>
          <w:rFonts w:ascii="Times New Roman" w:hAnsi="Times New Roman" w:cs="Times New Roman"/>
          <w:sz w:val="22"/>
          <w:szCs w:val="22"/>
        </w:rPr>
        <w:lastRenderedPageBreak/>
        <w:t>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4527" w:rsidRPr="00D815F7" w:rsidRDefault="00794527" w:rsidP="00794527">
      <w:pPr>
        <w:pStyle w:val="ConsNormal"/>
        <w:tabs>
          <w:tab w:val="left" w:pos="851"/>
          <w:tab w:val="left" w:pos="4678"/>
          <w:tab w:val="left" w:pos="4962"/>
        </w:tabs>
        <w:ind w:right="0" w:firstLine="2552"/>
        <w:rPr>
          <w:rFonts w:ascii="Times New Roman" w:hAnsi="Times New Roman" w:cs="Times New Roman"/>
          <w:b/>
          <w:sz w:val="22"/>
          <w:szCs w:val="22"/>
        </w:rPr>
      </w:pPr>
    </w:p>
    <w:p w:rsidR="0006354E" w:rsidRDefault="00794527" w:rsidP="003A0ACD">
      <w:pPr>
        <w:pStyle w:val="ConsNormal"/>
        <w:tabs>
          <w:tab w:val="left" w:pos="851"/>
          <w:tab w:val="left" w:pos="4678"/>
          <w:tab w:val="left" w:pos="4962"/>
        </w:tabs>
        <w:ind w:right="0" w:firstLine="2552"/>
        <w:rPr>
          <w:rFonts w:ascii="Times New Roman" w:hAnsi="Times New Roman" w:cs="Times New Roman"/>
          <w:b/>
          <w:sz w:val="22"/>
          <w:szCs w:val="22"/>
        </w:rPr>
      </w:pPr>
      <w:r w:rsidRPr="00D815F7">
        <w:rPr>
          <w:rFonts w:ascii="Times New Roman" w:hAnsi="Times New Roman" w:cs="Times New Roman"/>
          <w:b/>
          <w:sz w:val="22"/>
          <w:szCs w:val="22"/>
        </w:rPr>
        <w:t>13. РАСТОРЖЕНИЕ МУНИЦИПАЛЬНОГО КОНТРАКТА</w:t>
      </w:r>
    </w:p>
    <w:p w:rsidR="00CB2C2C" w:rsidRPr="00D815F7" w:rsidRDefault="00CB2C2C" w:rsidP="003A0ACD">
      <w:pPr>
        <w:pStyle w:val="ConsNormal"/>
        <w:tabs>
          <w:tab w:val="left" w:pos="851"/>
          <w:tab w:val="left" w:pos="4678"/>
          <w:tab w:val="left" w:pos="4962"/>
        </w:tabs>
        <w:ind w:right="0" w:firstLine="2552"/>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9" w:history="1">
        <w:r w:rsidRPr="00D815F7">
          <w:rPr>
            <w:rFonts w:ascii="Times New Roman" w:hAnsi="Times New Roman" w:cs="Times New Roman"/>
            <w:sz w:val="22"/>
            <w:szCs w:val="22"/>
          </w:rPr>
          <w:t>законодательством</w:t>
        </w:r>
      </w:hyperlink>
      <w:r w:rsidRPr="00D815F7">
        <w:rPr>
          <w:rFonts w:ascii="Times New Roman" w:hAnsi="Times New Roman" w:cs="Times New Roman"/>
          <w:sz w:val="22"/>
          <w:szCs w:val="22"/>
        </w:rPr>
        <w:t>.</w:t>
      </w:r>
    </w:p>
    <w:p w:rsidR="00794527" w:rsidRPr="00882791" w:rsidRDefault="00794527" w:rsidP="00794527">
      <w:pPr>
        <w:autoSpaceDE w:val="0"/>
        <w:autoSpaceDN w:val="0"/>
        <w:adjustRightInd w:val="0"/>
        <w:ind w:firstLine="540"/>
        <w:jc w:val="both"/>
        <w:rPr>
          <w:rFonts w:eastAsiaTheme="minorHAnsi"/>
          <w:sz w:val="22"/>
          <w:szCs w:val="22"/>
          <w:lang w:eastAsia="en-US"/>
        </w:rPr>
      </w:pPr>
      <w:r w:rsidRPr="00882791">
        <w:rPr>
          <w:sz w:val="22"/>
          <w:szCs w:val="22"/>
        </w:rPr>
        <w:t>1</w:t>
      </w:r>
      <w:r>
        <w:rPr>
          <w:sz w:val="22"/>
          <w:szCs w:val="22"/>
        </w:rPr>
        <w:t>3</w:t>
      </w:r>
      <w:r w:rsidRPr="00882791">
        <w:rPr>
          <w:sz w:val="22"/>
          <w:szCs w:val="22"/>
        </w:rPr>
        <w:t xml:space="preserve">.2. </w:t>
      </w:r>
      <w:r w:rsidRPr="00882791">
        <w:rPr>
          <w:rFonts w:eastAsiaTheme="minorHAnsi"/>
          <w:sz w:val="22"/>
          <w:szCs w:val="22"/>
          <w:lang w:eastAsia="en-US"/>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94527" w:rsidRPr="00882791" w:rsidRDefault="00794527" w:rsidP="00794527">
      <w:pPr>
        <w:pStyle w:val="ConsNormal"/>
        <w:ind w:right="0" w:firstLine="567"/>
        <w:jc w:val="both"/>
        <w:rPr>
          <w:rFonts w:ascii="Times New Roman" w:hAnsi="Times New Roman" w:cs="Times New Roman"/>
          <w:sz w:val="22"/>
          <w:szCs w:val="22"/>
        </w:rPr>
      </w:pPr>
      <w:r w:rsidRPr="00882791">
        <w:rPr>
          <w:rFonts w:ascii="Times New Roman" w:hAnsi="Times New Roman" w:cs="Times New Roman"/>
          <w:sz w:val="22"/>
          <w:szCs w:val="22"/>
        </w:rPr>
        <w:t>Заказчик вправе принять решение  об одностороннем отказе от исполнения контракта по следующим основаниям:</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13.2.1.  Если Подрядчик не приступает к исполнению контракта в срок, установленный настоящим контрактом или нарушает график выполнения работ, предусмотренный настоящим контрактом, или выполняет работу настолько медленно, что окончание ее к сроку, предусмотренному настоящим контрактом, становится явно невозможно, либо в ходе выполнения работы стало очевидно, что она не будет выполнена надлежащим образом в установленный настоящим контрактом срок.</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13.2.2.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13.2.3. Качество выполняемых Подрядчиком работ не соответствует требованиям настоящего муниципального контракта, требованиям СНиП, техническим регламентам.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 Подрядчик вправе принять решение об одностороннем отказе от исполнения контракта. Основаниями для одностороннего отказа от исполнения контракта являются:</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13.3.1. Неоднократные (от двух и более раз) нарушения сроков оплаты работ.</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13.3.2. Неоднократный (от двух и более раз) необоснованный отказ от приемки работ.</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 Одностороннее расторжение контракта Заказчиком осуществляется в следующем порядке:</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sz w:val="22"/>
          <w:szCs w:val="22"/>
        </w:rPr>
        <w:t xml:space="preserve">13.4.1. До принятия решения об одностороннем отказе от исполнения контракта Муниципальный заказчик вправе провести экспертизу выполненной работы с привлечением экспертов, экспертных организаций. Выбор экспертов, экспертной организации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D815F7">
        <w:rPr>
          <w:rFonts w:eastAsiaTheme="minorHAnsi"/>
          <w:sz w:val="22"/>
          <w:szCs w:val="22"/>
          <w:lang w:eastAsia="en-US"/>
        </w:rPr>
        <w:t>Федеральный закон № 44-ФЗ)</w:t>
      </w:r>
      <w:r w:rsidRPr="00D815F7">
        <w:rPr>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Если Заказчиком проведена экспертиза выполненной работы с привлечением экспертов, экспертных организаций, Заказчиком может быть принято  решение об одностороннем отказе от исполнения контракта при условии, что по результатам экспертизы выполненной работы в заключении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13.4.2. Не позднее чем в течение трех рабочих дней с даты принятия решения об одностороннем отказе от исполнения контракта, Заказчик:</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Размещает решение об одностороннем отказе от исполнения контракта в единой информационной системе (</w:t>
      </w:r>
      <w:hyperlink r:id="rId10" w:history="1">
        <w:r w:rsidRPr="00D815F7">
          <w:rPr>
            <w:rFonts w:ascii="Times New Roman" w:hAnsi="Times New Roman" w:cs="Times New Roman"/>
            <w:sz w:val="22"/>
            <w:szCs w:val="22"/>
          </w:rPr>
          <w:t>www.zakupki.gov.ru</w:t>
        </w:r>
      </w:hyperlink>
      <w:r w:rsidRPr="00D815F7">
        <w:rPr>
          <w:rFonts w:ascii="Times New Roman" w:hAnsi="Times New Roman" w:cs="Times New Roman"/>
          <w:sz w:val="22"/>
          <w:szCs w:val="22"/>
        </w:rPr>
        <w:t>).</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Направляет решение об одностороннем отказе от исполнения контракта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Муниципальным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w:t>
      </w:r>
      <w:r w:rsidRPr="00D815F7">
        <w:rPr>
          <w:rFonts w:ascii="Times New Roman" w:eastAsiaTheme="minorHAnsi" w:hAnsi="Times New Roman" w:cs="Times New Roman"/>
          <w:sz w:val="22"/>
          <w:szCs w:val="22"/>
          <w:lang w:eastAsia="en-US"/>
        </w:rPr>
        <w:t xml:space="preserve"> </w:t>
      </w:r>
      <w:r w:rsidRPr="00D815F7">
        <w:rPr>
          <w:rFonts w:ascii="Times New Roman" w:hAnsi="Times New Roman" w:cs="Times New Roman"/>
          <w:sz w:val="22"/>
          <w:szCs w:val="22"/>
        </w:rPr>
        <w:t>с даты размещения решения Заказчика об одностороннем отказе от исполнения контракта в единой информационной системе (</w:t>
      </w:r>
      <w:hyperlink r:id="rId11" w:history="1">
        <w:r w:rsidRPr="00D815F7">
          <w:rPr>
            <w:rFonts w:ascii="Times New Roman" w:hAnsi="Times New Roman" w:cs="Times New Roman"/>
            <w:sz w:val="22"/>
            <w:szCs w:val="22"/>
          </w:rPr>
          <w:t>www.zakupki.gov.ru</w:t>
        </w:r>
      </w:hyperlink>
      <w:r w:rsidRPr="00D815F7">
        <w:rPr>
          <w:rFonts w:ascii="Times New Roman" w:hAnsi="Times New Roman" w:cs="Times New Roman"/>
          <w:sz w:val="22"/>
          <w:szCs w:val="22"/>
        </w:rPr>
        <w:t xml:space="preserve">).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lastRenderedPageBreak/>
        <w:t>13.4.3.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13.4.4. Если в течение десятидневного срока с даты надлежащего уведомления Подрядчика о принятом решении об одностороннем отказе от исполнения контракта Подрядчиком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D815F7">
          <w:rPr>
            <w:rFonts w:ascii="Times New Roman" w:hAnsi="Times New Roman" w:cs="Times New Roman"/>
            <w:sz w:val="22"/>
            <w:szCs w:val="22"/>
          </w:rPr>
          <w:t>пунктом 13.4.1 настоящего контракта</w:t>
        </w:r>
      </w:hyperlink>
      <w:r w:rsidRPr="00D815F7">
        <w:rPr>
          <w:rFonts w:ascii="Times New Roman" w:hAnsi="Times New Roman" w:cs="Times New Roman"/>
          <w:sz w:val="22"/>
          <w:szCs w:val="22"/>
        </w:rPr>
        <w:t xml:space="preserve">, Заказчик отменяет не вступившее в силу решение об одностороннем отказе от исполнения контракта.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При отмене решения об одностороннем отказе от исполнения контракта, Заказчик уведомляет Подрядчика способами, предусмотренными пунктом 13.4.2 настоящего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Устранение нарушений, послуживших причиной принятия Муниципальным заказчиком решения об одностороннем отказе от исполнения контракта, должно быть зафиксировано двусторонне оформленными актами о выполнении обязательств.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При повторном нарушении Подрядчиком условий контракта, которые являются основанием для одностороннего отказа Заказчика от исполнения контракта, правило по отмене не вступившего в силу решения об одностороннем отказе от исполнения контракта не применяется.</w:t>
      </w:r>
    </w:p>
    <w:p w:rsidR="0006354E" w:rsidRDefault="00794527" w:rsidP="003A0ACD">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13.4.5.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033FE3" w:rsidRPr="003A0ACD" w:rsidRDefault="00033FE3" w:rsidP="003A0ACD">
      <w:pPr>
        <w:pStyle w:val="ConsNormal"/>
        <w:ind w:right="0" w:firstLine="567"/>
        <w:jc w:val="both"/>
        <w:rPr>
          <w:rFonts w:ascii="Times New Roman" w:hAnsi="Times New Roman" w:cs="Times New Roman"/>
          <w:sz w:val="22"/>
          <w:szCs w:val="22"/>
        </w:rPr>
      </w:pPr>
    </w:p>
    <w:p w:rsidR="0006354E" w:rsidRDefault="00794527" w:rsidP="003A0ACD">
      <w:pPr>
        <w:pStyle w:val="ConsNormal"/>
        <w:ind w:right="0" w:firstLine="567"/>
        <w:jc w:val="center"/>
        <w:rPr>
          <w:rFonts w:ascii="Times New Roman" w:hAnsi="Times New Roman" w:cs="Times New Roman"/>
          <w:b/>
          <w:sz w:val="22"/>
          <w:szCs w:val="22"/>
        </w:rPr>
      </w:pPr>
      <w:r w:rsidRPr="00D815F7">
        <w:rPr>
          <w:rFonts w:ascii="Times New Roman" w:hAnsi="Times New Roman" w:cs="Times New Roman"/>
          <w:b/>
          <w:sz w:val="22"/>
          <w:szCs w:val="22"/>
        </w:rPr>
        <w:t>14. ОСОБЫЕ УСЛОВИЯ</w:t>
      </w:r>
    </w:p>
    <w:p w:rsidR="00CB2C2C" w:rsidRPr="00D815F7" w:rsidRDefault="00CB2C2C" w:rsidP="003A0ACD">
      <w:pPr>
        <w:pStyle w:val="ConsNormal"/>
        <w:ind w:right="0" w:firstLine="567"/>
        <w:jc w:val="center"/>
        <w:rPr>
          <w:rFonts w:ascii="Times New Roman" w:hAnsi="Times New Roman" w:cs="Times New Roman"/>
          <w:b/>
          <w:sz w:val="22"/>
          <w:szCs w:val="22"/>
        </w:rPr>
      </w:pP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 xml:space="preserve">14.1. Ущерб, нанесенный третьему лицу в результате выполнения работ по вине Подрядчика или Муниципального заказчика, компенсируется виновной стороной. </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14.4.1. при снижении цены контракта без изменения предусмотренных контрактом объема работы, качества выполняемой работы и иных условий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14.4.2.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количества объема работы стороны контракта обязаны уменьшить цену контракта исходя из цены единицы работы;</w:t>
      </w:r>
    </w:p>
    <w:p w:rsidR="00794527" w:rsidRPr="00D815F7" w:rsidRDefault="00794527" w:rsidP="00794527">
      <w:pPr>
        <w:autoSpaceDE w:val="0"/>
        <w:autoSpaceDN w:val="0"/>
        <w:adjustRightInd w:val="0"/>
        <w:ind w:firstLine="540"/>
        <w:jc w:val="both"/>
        <w:rPr>
          <w:sz w:val="22"/>
          <w:szCs w:val="22"/>
        </w:rPr>
      </w:pPr>
      <w:r w:rsidRPr="00D815F7">
        <w:rPr>
          <w:sz w:val="22"/>
          <w:szCs w:val="22"/>
        </w:rPr>
        <w:t xml:space="preserve">14.4.3. в случаях, предусмотренных </w:t>
      </w:r>
      <w:hyperlink r:id="rId13" w:history="1">
        <w:r w:rsidRPr="00D815F7">
          <w:rPr>
            <w:sz w:val="22"/>
            <w:szCs w:val="22"/>
          </w:rPr>
          <w:t>пунктом 6 статьи 161</w:t>
        </w:r>
      </w:hyperlink>
      <w:r w:rsidRPr="00D815F7">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D815F7">
          <w:rPr>
            <w:sz w:val="22"/>
            <w:szCs w:val="22"/>
          </w:rPr>
          <w:t>обеспечивает согласование</w:t>
        </w:r>
      </w:hyperlink>
      <w:r w:rsidRPr="00D815F7">
        <w:rPr>
          <w:sz w:val="22"/>
          <w:szCs w:val="22"/>
        </w:rPr>
        <w:t xml:space="preserve"> новых условий контракта, в том числе цены и (или) сроков исполнения контракта и (или) объема работы, предусмотренных контрактом; </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rFonts w:eastAsiaTheme="minorHAnsi"/>
          <w:sz w:val="22"/>
          <w:szCs w:val="22"/>
          <w:lang w:eastAsia="en-US"/>
        </w:rPr>
        <w:t>В случае если при сокращении лимитов бюджетных обязательств между сторонами муниципального контракта не достигнуто соглашение о снижении его цены без сокращения объемов работ и (или) об изменении сроков исполнения муниципального контракта, Муниципальный заказчик обеспечивает согласование существенных условий муниципального контракта в части сокращения количества объемов работ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 и действующей на дату согласования.</w:t>
      </w:r>
    </w:p>
    <w:p w:rsidR="00794527" w:rsidRPr="00D815F7" w:rsidRDefault="00794527" w:rsidP="00794527">
      <w:pPr>
        <w:autoSpaceDE w:val="0"/>
        <w:autoSpaceDN w:val="0"/>
        <w:adjustRightInd w:val="0"/>
        <w:ind w:firstLine="567"/>
        <w:jc w:val="both"/>
        <w:rPr>
          <w:rFonts w:eastAsiaTheme="minorHAnsi"/>
          <w:sz w:val="22"/>
          <w:szCs w:val="22"/>
          <w:lang w:eastAsia="en-US"/>
        </w:rPr>
      </w:pPr>
      <w:r w:rsidRPr="00D815F7">
        <w:rPr>
          <w:rFonts w:eastAsiaTheme="minorHAnsi"/>
          <w:sz w:val="22"/>
          <w:szCs w:val="22"/>
          <w:lang w:eastAsia="en-US"/>
        </w:rPr>
        <w:t xml:space="preserve">14.5. Подрядчик отвечает за исполнение всех своих обязательств по настоящему муниципальному контракту в соответствии с предоставленным им до заключения контракта  обеспечением  исполнения  </w:t>
      </w:r>
      <w:r w:rsidRPr="00D815F7">
        <w:rPr>
          <w:rFonts w:eastAsiaTheme="minorHAnsi"/>
          <w:sz w:val="22"/>
          <w:szCs w:val="22"/>
          <w:lang w:eastAsia="en-US"/>
        </w:rPr>
        <w:lastRenderedPageBreak/>
        <w:t>настоящего муниципального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w:t>
      </w:r>
    </w:p>
    <w:p w:rsidR="00794527" w:rsidRPr="00D815F7" w:rsidRDefault="00794527" w:rsidP="00794527">
      <w:pPr>
        <w:autoSpaceDE w:val="0"/>
        <w:autoSpaceDN w:val="0"/>
        <w:adjustRightInd w:val="0"/>
        <w:ind w:firstLine="567"/>
        <w:jc w:val="both"/>
        <w:rPr>
          <w:sz w:val="22"/>
          <w:szCs w:val="22"/>
        </w:rPr>
      </w:pPr>
      <w:r w:rsidRPr="00D815F7">
        <w:rPr>
          <w:sz w:val="22"/>
          <w:szCs w:val="22"/>
        </w:rPr>
        <w:t xml:space="preserve">14.5.1. </w:t>
      </w:r>
      <w:r w:rsidRPr="00D815F7">
        <w:rPr>
          <w:rFonts w:eastAsiaTheme="minorHAnsi"/>
          <w:sz w:val="22"/>
          <w:szCs w:val="22"/>
          <w:lang w:eastAsia="en-US"/>
        </w:rPr>
        <w:t>В случае, если Подрядчиком, с которым заключен настоящий контракт, является государственное или муниципальное казенное учреждение, положения Федерального закона № 44-ФЗ об обеспечении исполнения контракта и соответственно настоящий пункт</w:t>
      </w:r>
      <w:r w:rsidRPr="00D815F7">
        <w:rPr>
          <w:sz w:val="22"/>
          <w:szCs w:val="22"/>
        </w:rPr>
        <w:t xml:space="preserve"> контракта (п. 14.5) к такому Подрядчику не применяется.</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w:t>
      </w:r>
    </w:p>
    <w:p w:rsidR="00794527" w:rsidRPr="00D815F7" w:rsidRDefault="00794527" w:rsidP="00794527">
      <w:pPr>
        <w:pStyle w:val="ConsNormal"/>
        <w:ind w:right="0" w:firstLine="567"/>
        <w:jc w:val="both"/>
        <w:rPr>
          <w:rFonts w:ascii="Times New Roman" w:hAnsi="Times New Roman" w:cs="Times New Roman"/>
          <w:sz w:val="22"/>
          <w:szCs w:val="22"/>
        </w:rPr>
      </w:pPr>
      <w:r w:rsidRPr="00D815F7">
        <w:rPr>
          <w:rFonts w:ascii="Times New Roman" w:hAnsi="Times New Roman" w:cs="Times New Roman"/>
          <w:sz w:val="22"/>
          <w:szCs w:val="22"/>
        </w:rPr>
        <w:t>14.5.2. Если Подрядчик выбрал такой способ обеспечения исполнения контракта как внесение денежных средств на указанный Заказчиком счет, то возврат денежных средств внесенных в качестве обеспечения исполнения контракта осуществляется Заказчиком после подписания обеими сторонами соответствующего акта о приемке выполненных работ, указанного в разделе 8 настоящего муниципального контракта, и в течение 15 банковских дней со дня получения Заказчиком соответствующего письменного требования Подрядчика о возврате денежных средств (письменное требования Подрядчика о возврате денежных средств должно быть подписано Подрядчиком и Заказчиком, и к нему должна прилагаться копия акта, свидетельствующего о приемке выполненных работ, указанного в разделе 8 настоящего муниципального контракта).</w:t>
      </w:r>
    </w:p>
    <w:p w:rsidR="00794527" w:rsidRPr="00D815F7" w:rsidRDefault="00794527" w:rsidP="00794527">
      <w:pPr>
        <w:widowControl w:val="0"/>
        <w:tabs>
          <w:tab w:val="left" w:pos="360"/>
          <w:tab w:val="num" w:pos="1260"/>
        </w:tabs>
        <w:ind w:firstLine="720"/>
        <w:jc w:val="both"/>
        <w:rPr>
          <w:sz w:val="22"/>
          <w:szCs w:val="22"/>
        </w:rPr>
      </w:pPr>
      <w:r w:rsidRPr="00D815F7">
        <w:rPr>
          <w:sz w:val="22"/>
          <w:szCs w:val="22"/>
        </w:rPr>
        <w:t>14.5.3. В случае, если обеспечение исполнения контракта осуществляется в форме внесения денежных средств на указанный Заказчиком счет, Заказчик вправе при неисполнении обязательств, а также при существенных нарушениях контракта во внесудебном порядке обратить взыскание на денежные средства, перечисленные Подрядчиком в качестве обеспечения исполнения контракта, и перечислить в местный бюджет подлежащие уплате Подрядчиком пеню (штраф), убытки из суммы обеспечения исполнения контракта.</w:t>
      </w:r>
    </w:p>
    <w:p w:rsidR="00033FE3" w:rsidRDefault="00794527" w:rsidP="00CB2C2C">
      <w:pPr>
        <w:widowControl w:val="0"/>
        <w:tabs>
          <w:tab w:val="left" w:pos="360"/>
          <w:tab w:val="num" w:pos="1260"/>
        </w:tabs>
        <w:ind w:firstLine="720"/>
        <w:jc w:val="both"/>
        <w:rPr>
          <w:sz w:val="22"/>
          <w:szCs w:val="22"/>
        </w:rPr>
      </w:pPr>
      <w:r w:rsidRPr="00D815F7">
        <w:rPr>
          <w:sz w:val="22"/>
          <w:szCs w:val="22"/>
        </w:rPr>
        <w:t>В случае, если обеспечение исполнения контракта осуществляется в форме безотзывной банковской гарантии, выданной банком или иной кредитной организацией, Заказчик вправе при неисполнении либо ненадлежащем  исполнении обязательства, а также при существенных нарушениях контракта обратить взыскание на сумму, обеспеченную банковской гарантией.</w:t>
      </w:r>
    </w:p>
    <w:p w:rsidR="00CB2C2C" w:rsidRPr="004D6D8E" w:rsidRDefault="00CB2C2C" w:rsidP="00CB2C2C">
      <w:pPr>
        <w:widowControl w:val="0"/>
        <w:tabs>
          <w:tab w:val="left" w:pos="360"/>
          <w:tab w:val="num" w:pos="1260"/>
        </w:tabs>
        <w:ind w:firstLine="720"/>
        <w:jc w:val="both"/>
        <w:rPr>
          <w:sz w:val="22"/>
          <w:szCs w:val="22"/>
        </w:rPr>
      </w:pPr>
    </w:p>
    <w:p w:rsidR="00CB2C2C" w:rsidRDefault="006B17EE" w:rsidP="00CB2C2C">
      <w:pPr>
        <w:autoSpaceDE w:val="0"/>
        <w:autoSpaceDN w:val="0"/>
        <w:adjustRightInd w:val="0"/>
        <w:ind w:left="567"/>
        <w:jc w:val="center"/>
        <w:rPr>
          <w:b/>
          <w:sz w:val="22"/>
          <w:szCs w:val="22"/>
        </w:rPr>
      </w:pPr>
      <w:r>
        <w:rPr>
          <w:b/>
          <w:sz w:val="22"/>
          <w:szCs w:val="22"/>
        </w:rPr>
        <w:t xml:space="preserve">15. </w:t>
      </w:r>
      <w:r w:rsidR="00933240" w:rsidRPr="006B17EE">
        <w:rPr>
          <w:b/>
          <w:sz w:val="22"/>
          <w:szCs w:val="22"/>
        </w:rPr>
        <w:t>СРОК КОНТРАКТА</w:t>
      </w:r>
    </w:p>
    <w:p w:rsidR="00CB2C2C" w:rsidRPr="00D90990" w:rsidRDefault="00CB2C2C" w:rsidP="00CB2C2C">
      <w:pPr>
        <w:autoSpaceDE w:val="0"/>
        <w:autoSpaceDN w:val="0"/>
        <w:adjustRightInd w:val="0"/>
        <w:ind w:left="567"/>
        <w:jc w:val="center"/>
        <w:rPr>
          <w:b/>
          <w:sz w:val="22"/>
          <w:szCs w:val="22"/>
        </w:rPr>
      </w:pPr>
    </w:p>
    <w:p w:rsidR="00281B19" w:rsidRDefault="00933240" w:rsidP="00281B19">
      <w:pPr>
        <w:widowControl w:val="0"/>
        <w:autoSpaceDE w:val="0"/>
        <w:autoSpaceDN w:val="0"/>
        <w:adjustRightInd w:val="0"/>
        <w:jc w:val="center"/>
        <w:outlineLvl w:val="1"/>
        <w:rPr>
          <w:sz w:val="22"/>
          <w:szCs w:val="22"/>
        </w:rPr>
      </w:pPr>
      <w:r w:rsidRPr="006E0D06">
        <w:rPr>
          <w:sz w:val="22"/>
          <w:szCs w:val="22"/>
        </w:rPr>
        <w:t>1</w:t>
      </w:r>
      <w:r w:rsidR="006B17EE">
        <w:rPr>
          <w:sz w:val="22"/>
          <w:szCs w:val="22"/>
        </w:rPr>
        <w:t>5</w:t>
      </w:r>
      <w:r w:rsidRPr="006E0D06">
        <w:rPr>
          <w:sz w:val="22"/>
          <w:szCs w:val="22"/>
        </w:rPr>
        <w:t xml:space="preserve">.1. Настоящий муниципальный </w:t>
      </w:r>
      <w:r w:rsidR="00D2146F">
        <w:rPr>
          <w:sz w:val="22"/>
          <w:szCs w:val="22"/>
        </w:rPr>
        <w:t>контракт заключен сроком с даты</w:t>
      </w:r>
      <w:r w:rsidR="000C7DFE">
        <w:rPr>
          <w:sz w:val="22"/>
          <w:szCs w:val="22"/>
        </w:rPr>
        <w:t xml:space="preserve"> </w:t>
      </w:r>
      <w:r w:rsidRPr="006E0D06">
        <w:rPr>
          <w:sz w:val="22"/>
          <w:szCs w:val="22"/>
        </w:rPr>
        <w:t xml:space="preserve"> подписания настоящего контракта до надлежащего исполнения сторонами обязательств, предусмотренных настоящим муниципальным контрактом.</w:t>
      </w:r>
    </w:p>
    <w:p w:rsidR="00281B19" w:rsidRDefault="00281B19" w:rsidP="00281B19">
      <w:pPr>
        <w:widowControl w:val="0"/>
        <w:autoSpaceDE w:val="0"/>
        <w:autoSpaceDN w:val="0"/>
        <w:adjustRightInd w:val="0"/>
        <w:jc w:val="center"/>
        <w:outlineLvl w:val="1"/>
        <w:rPr>
          <w:sz w:val="22"/>
          <w:szCs w:val="22"/>
        </w:rPr>
      </w:pPr>
    </w:p>
    <w:p w:rsidR="00281B19" w:rsidRDefault="00281B19" w:rsidP="00281B19">
      <w:pPr>
        <w:widowControl w:val="0"/>
        <w:autoSpaceDE w:val="0"/>
        <w:autoSpaceDN w:val="0"/>
        <w:adjustRightInd w:val="0"/>
        <w:jc w:val="center"/>
        <w:outlineLvl w:val="1"/>
        <w:rPr>
          <w:b/>
        </w:rPr>
      </w:pPr>
      <w:r w:rsidRPr="00281B19">
        <w:rPr>
          <w:b/>
        </w:rPr>
        <w:t xml:space="preserve"> </w:t>
      </w:r>
      <w:r>
        <w:rPr>
          <w:b/>
        </w:rPr>
        <w:t>16.</w:t>
      </w:r>
      <w:r>
        <w:rPr>
          <w:b/>
        </w:rPr>
        <w:tab/>
        <w:t>Адреса, реквизиты и подписи Сторон</w:t>
      </w:r>
    </w:p>
    <w:p w:rsidR="00281B19" w:rsidRDefault="00281B19" w:rsidP="00281B19">
      <w:pPr>
        <w:widowControl w:val="0"/>
        <w:autoSpaceDE w:val="0"/>
        <w:autoSpaceDN w:val="0"/>
        <w:adjustRightInd w:val="0"/>
        <w:jc w:val="center"/>
        <w:outlineLvl w:val="1"/>
        <w:rPr>
          <w:b/>
        </w:rPr>
      </w:pPr>
    </w:p>
    <w:p w:rsidR="00281B19" w:rsidRDefault="00281B19" w:rsidP="00281B19">
      <w:pPr>
        <w:widowControl w:val="0"/>
        <w:autoSpaceDE w:val="0"/>
        <w:autoSpaceDN w:val="0"/>
        <w:adjustRightInd w:val="0"/>
        <w:ind w:firstLine="540"/>
        <w:jc w:val="both"/>
        <w:rPr>
          <w:b/>
        </w:rPr>
      </w:pPr>
    </w:p>
    <w:tbl>
      <w:tblPr>
        <w:tblW w:w="9639" w:type="dxa"/>
        <w:tblLook w:val="04A0"/>
      </w:tblPr>
      <w:tblGrid>
        <w:gridCol w:w="5040"/>
        <w:gridCol w:w="4599"/>
      </w:tblGrid>
      <w:tr w:rsidR="00281B19" w:rsidRPr="00281B19">
        <w:tc>
          <w:tcPr>
            <w:tcW w:w="5040" w:type="dxa"/>
          </w:tcPr>
          <w:p w:rsidR="00281B19" w:rsidRDefault="00281B19">
            <w:pPr>
              <w:rPr>
                <w:b/>
                <w:bCs/>
                <w:sz w:val="20"/>
                <w:szCs w:val="20"/>
              </w:rPr>
            </w:pPr>
            <w:r w:rsidRPr="0081773A">
              <w:rPr>
                <w:b/>
                <w:bCs/>
                <w:sz w:val="20"/>
                <w:szCs w:val="20"/>
              </w:rPr>
              <w:t xml:space="preserve">ЗАКАЗЧИК: </w:t>
            </w:r>
          </w:p>
          <w:p w:rsidR="0081773A" w:rsidRPr="0081773A" w:rsidRDefault="0081773A">
            <w:pPr>
              <w:rPr>
                <w:b/>
                <w:bCs/>
                <w:sz w:val="20"/>
                <w:szCs w:val="20"/>
              </w:rPr>
            </w:pPr>
          </w:p>
          <w:p w:rsidR="00281B19" w:rsidRPr="0081773A" w:rsidRDefault="00281B19">
            <w:pPr>
              <w:keepLines/>
              <w:widowControl w:val="0"/>
              <w:suppressLineNumbers/>
              <w:suppressAutoHyphens/>
              <w:autoSpaceDE w:val="0"/>
              <w:autoSpaceDN w:val="0"/>
              <w:spacing w:after="60"/>
              <w:rPr>
                <w:b/>
                <w:color w:val="0D0D0D"/>
              </w:rPr>
            </w:pPr>
            <w:r w:rsidRPr="0081773A">
              <w:rPr>
                <w:b/>
                <w:color w:val="0D0D0D"/>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281B19" w:rsidRDefault="00281B19">
            <w:pPr>
              <w:keepLines/>
              <w:widowControl w:val="0"/>
              <w:suppressLineNumbers/>
              <w:suppressAutoHyphens/>
              <w:autoSpaceDE w:val="0"/>
              <w:autoSpaceDN w:val="0"/>
              <w:spacing w:after="60"/>
              <w:rPr>
                <w:b/>
                <w:color w:val="0D0D0D"/>
              </w:rPr>
            </w:pPr>
            <w:r w:rsidRPr="0081773A">
              <w:rPr>
                <w:b/>
                <w:color w:val="0D0D0D"/>
              </w:rPr>
              <w:t>Реквизиты:</w:t>
            </w:r>
          </w:p>
          <w:p w:rsidR="0040336E" w:rsidRDefault="0040336E" w:rsidP="0040336E">
            <w:pPr>
              <w:rPr>
                <w:spacing w:val="-6"/>
              </w:rPr>
            </w:pPr>
            <w:r>
              <w:rPr>
                <w:spacing w:val="-6"/>
              </w:rPr>
              <w:t>Почтовый адрес: 188465</w:t>
            </w:r>
          </w:p>
          <w:p w:rsidR="0040336E" w:rsidRDefault="0040336E" w:rsidP="0040336E">
            <w:pPr>
              <w:rPr>
                <w:spacing w:val="-6"/>
              </w:rPr>
            </w:pPr>
            <w:r>
              <w:rPr>
                <w:spacing w:val="-6"/>
              </w:rPr>
              <w:t xml:space="preserve">Ленинградская область </w:t>
            </w:r>
          </w:p>
          <w:p w:rsidR="0040336E" w:rsidRDefault="0040336E" w:rsidP="0040336E">
            <w:pPr>
              <w:rPr>
                <w:spacing w:val="-6"/>
              </w:rPr>
            </w:pPr>
            <w:r>
              <w:rPr>
                <w:spacing w:val="-6"/>
              </w:rPr>
              <w:t>Кингисеппский район</w:t>
            </w:r>
          </w:p>
          <w:p w:rsidR="0040336E" w:rsidRDefault="0040336E" w:rsidP="0040336E">
            <w:pPr>
              <w:keepLines/>
              <w:widowControl w:val="0"/>
              <w:suppressLineNumbers/>
              <w:suppressAutoHyphens/>
              <w:autoSpaceDE w:val="0"/>
              <w:autoSpaceDN w:val="0"/>
              <w:spacing w:after="60"/>
              <w:rPr>
                <w:spacing w:val="-6"/>
              </w:rPr>
            </w:pPr>
            <w:r>
              <w:rPr>
                <w:spacing w:val="-6"/>
              </w:rPr>
              <w:lastRenderedPageBreak/>
              <w:t>д.Нежново дом 13а</w:t>
            </w:r>
          </w:p>
          <w:p w:rsidR="0040336E" w:rsidRPr="0081773A" w:rsidRDefault="0040336E" w:rsidP="0040336E">
            <w:pPr>
              <w:keepLines/>
              <w:widowControl w:val="0"/>
              <w:suppressLineNumbers/>
              <w:suppressAutoHyphens/>
              <w:autoSpaceDE w:val="0"/>
              <w:autoSpaceDN w:val="0"/>
              <w:spacing w:after="60"/>
              <w:rPr>
                <w:b/>
              </w:rPr>
            </w:pPr>
          </w:p>
          <w:p w:rsidR="00281B19" w:rsidRPr="00281B19" w:rsidRDefault="00281B19">
            <w:pPr>
              <w:spacing w:after="60"/>
              <w:rPr>
                <w:sz w:val="20"/>
                <w:szCs w:val="20"/>
              </w:rPr>
            </w:pPr>
            <w:r w:rsidRPr="00281B19">
              <w:rPr>
                <w:sz w:val="20"/>
                <w:szCs w:val="20"/>
              </w:rPr>
              <w:t xml:space="preserve">ИНН: </w:t>
            </w:r>
            <w:r w:rsidRPr="00281B19">
              <w:rPr>
                <w:color w:val="0D0D0D"/>
                <w:sz w:val="20"/>
                <w:szCs w:val="20"/>
              </w:rPr>
              <w:t>4707023313</w:t>
            </w:r>
          </w:p>
          <w:p w:rsidR="00281B19" w:rsidRPr="00281B19" w:rsidRDefault="00281B19">
            <w:pPr>
              <w:spacing w:after="60"/>
              <w:rPr>
                <w:sz w:val="20"/>
                <w:szCs w:val="20"/>
              </w:rPr>
            </w:pPr>
            <w:r w:rsidRPr="00281B19">
              <w:rPr>
                <w:sz w:val="20"/>
                <w:szCs w:val="20"/>
              </w:rPr>
              <w:t xml:space="preserve">КПП: </w:t>
            </w:r>
            <w:r w:rsidRPr="00281B19">
              <w:rPr>
                <w:color w:val="0D0D0D"/>
                <w:sz w:val="20"/>
                <w:szCs w:val="20"/>
              </w:rPr>
              <w:t>470701001</w:t>
            </w:r>
          </w:p>
          <w:p w:rsidR="00281B19" w:rsidRPr="00281B19" w:rsidRDefault="00281B19">
            <w:pPr>
              <w:spacing w:after="60"/>
              <w:rPr>
                <w:sz w:val="20"/>
                <w:szCs w:val="20"/>
              </w:rPr>
            </w:pPr>
            <w:r w:rsidRPr="00281B19">
              <w:rPr>
                <w:sz w:val="20"/>
                <w:szCs w:val="20"/>
              </w:rPr>
              <w:t xml:space="preserve">ОГРН: </w:t>
            </w:r>
            <w:r w:rsidRPr="00281B19">
              <w:rPr>
                <w:color w:val="0D0D0D"/>
                <w:sz w:val="20"/>
                <w:szCs w:val="20"/>
              </w:rPr>
              <w:t>1054700340353</w:t>
            </w:r>
          </w:p>
          <w:p w:rsidR="00281B19" w:rsidRPr="00281B19" w:rsidRDefault="00281B19">
            <w:pPr>
              <w:spacing w:after="60"/>
              <w:rPr>
                <w:sz w:val="20"/>
                <w:szCs w:val="20"/>
              </w:rPr>
            </w:pPr>
            <w:r w:rsidRPr="00281B19">
              <w:rPr>
                <w:sz w:val="20"/>
                <w:szCs w:val="20"/>
              </w:rPr>
              <w:t>ОКТМО: 41621440</w:t>
            </w:r>
          </w:p>
          <w:p w:rsidR="00281B19" w:rsidRPr="00281B19" w:rsidRDefault="00281B19">
            <w:pPr>
              <w:spacing w:after="60"/>
              <w:rPr>
                <w:rFonts w:eastAsia="Arial Unicode MS" w:cs="Arial Unicode MS"/>
                <w:color w:val="0D0D0D"/>
                <w:sz w:val="20"/>
                <w:szCs w:val="20"/>
              </w:rPr>
            </w:pPr>
            <w:r w:rsidRPr="00281B19">
              <w:rPr>
                <w:sz w:val="20"/>
                <w:szCs w:val="20"/>
              </w:rPr>
              <w:t xml:space="preserve">ОКПО 04183836: </w:t>
            </w:r>
          </w:p>
          <w:p w:rsidR="00281B19" w:rsidRPr="00281B19" w:rsidRDefault="00281B19" w:rsidP="00281B19">
            <w:pPr>
              <w:spacing w:after="60"/>
              <w:rPr>
                <w:color w:val="0D0D0D"/>
                <w:sz w:val="20"/>
                <w:szCs w:val="20"/>
              </w:rPr>
            </w:pPr>
            <w:r w:rsidRPr="00281B19">
              <w:rPr>
                <w:color w:val="0D0D0D"/>
                <w:sz w:val="20"/>
                <w:szCs w:val="20"/>
              </w:rPr>
              <w:t>ОКВЭД: 75.11.32</w:t>
            </w:r>
          </w:p>
          <w:p w:rsidR="00281B19" w:rsidRPr="00281B19" w:rsidRDefault="00281B19" w:rsidP="00281B19">
            <w:pPr>
              <w:spacing w:after="60"/>
              <w:rPr>
                <w:color w:val="0D0D0D"/>
                <w:sz w:val="20"/>
                <w:szCs w:val="20"/>
              </w:rPr>
            </w:pPr>
            <w:r w:rsidRPr="00281B19">
              <w:rPr>
                <w:color w:val="0D0D0D"/>
                <w:sz w:val="20"/>
                <w:szCs w:val="20"/>
              </w:rPr>
              <w:t>р/сч 40204810700000002806</w:t>
            </w:r>
          </w:p>
          <w:p w:rsidR="00281B19" w:rsidRPr="00281B19" w:rsidRDefault="00281B19" w:rsidP="00281B19">
            <w:pPr>
              <w:spacing w:after="60"/>
              <w:rPr>
                <w:color w:val="0D0D0D"/>
              </w:rPr>
            </w:pPr>
            <w:r w:rsidRPr="00281B19">
              <w:rPr>
                <w:color w:val="0D0D0D"/>
              </w:rPr>
              <w:t xml:space="preserve">Отделение Ленинградское </w:t>
            </w:r>
          </w:p>
          <w:p w:rsidR="00281B19" w:rsidRDefault="00281B19" w:rsidP="00281B19">
            <w:pPr>
              <w:spacing w:after="60"/>
              <w:rPr>
                <w:color w:val="0D0D0D"/>
              </w:rPr>
            </w:pPr>
            <w:r w:rsidRPr="00281B19">
              <w:rPr>
                <w:color w:val="0D0D0D"/>
              </w:rPr>
              <w:t>г.Санкт-Петербург</w:t>
            </w:r>
          </w:p>
          <w:p w:rsidR="0040336E" w:rsidRPr="00281B19" w:rsidRDefault="0040336E" w:rsidP="00281B19">
            <w:pPr>
              <w:spacing w:after="60"/>
              <w:rPr>
                <w:color w:val="0D0D0D"/>
              </w:rPr>
            </w:pPr>
            <w:r>
              <w:rPr>
                <w:color w:val="0D0D0D"/>
              </w:rPr>
              <w:t>БИК 044106001</w:t>
            </w:r>
          </w:p>
          <w:p w:rsidR="00281B19" w:rsidRPr="00281B19" w:rsidRDefault="00281B19" w:rsidP="00281B19">
            <w:pPr>
              <w:spacing w:after="60"/>
              <w:rPr>
                <w:bCs/>
                <w:spacing w:val="-6"/>
                <w:sz w:val="20"/>
                <w:szCs w:val="20"/>
              </w:rPr>
            </w:pPr>
          </w:p>
        </w:tc>
        <w:tc>
          <w:tcPr>
            <w:tcW w:w="4599" w:type="dxa"/>
            <w:hideMark/>
          </w:tcPr>
          <w:p w:rsidR="0081773A" w:rsidRDefault="00281B19" w:rsidP="0081773A">
            <w:pPr>
              <w:keepLines/>
              <w:widowControl w:val="0"/>
              <w:suppressLineNumbers/>
              <w:suppressAutoHyphens/>
              <w:autoSpaceDE w:val="0"/>
              <w:autoSpaceDN w:val="0"/>
              <w:spacing w:after="60"/>
              <w:rPr>
                <w:color w:val="0D0D0D"/>
              </w:rPr>
            </w:pPr>
            <w:r w:rsidRPr="00281B19">
              <w:rPr>
                <w:bCs/>
                <w:sz w:val="20"/>
                <w:szCs w:val="20"/>
              </w:rPr>
              <w:lastRenderedPageBreak/>
              <w:t xml:space="preserve">                     </w:t>
            </w:r>
            <w:r w:rsidRPr="0081773A">
              <w:rPr>
                <w:b/>
                <w:bCs/>
                <w:sz w:val="22"/>
                <w:szCs w:val="22"/>
              </w:rPr>
              <w:t>ПОДРЯДЧИК</w:t>
            </w:r>
            <w:r w:rsidRPr="0081773A">
              <w:rPr>
                <w:b/>
                <w:bCs/>
                <w:sz w:val="20"/>
                <w:szCs w:val="20"/>
              </w:rPr>
              <w:t>:</w:t>
            </w:r>
            <w:r w:rsidR="0081773A" w:rsidRPr="00281B19">
              <w:rPr>
                <w:color w:val="0D0D0D"/>
              </w:rPr>
              <w:t xml:space="preserve"> </w:t>
            </w:r>
          </w:p>
          <w:p w:rsidR="0081773A" w:rsidRPr="0081773A" w:rsidRDefault="0081773A" w:rsidP="0081773A">
            <w:pPr>
              <w:keepLines/>
              <w:widowControl w:val="0"/>
              <w:suppressLineNumbers/>
              <w:suppressAutoHyphens/>
              <w:autoSpaceDE w:val="0"/>
              <w:autoSpaceDN w:val="0"/>
              <w:spacing w:after="60"/>
              <w:rPr>
                <w:b/>
                <w:color w:val="0D0D0D"/>
              </w:rPr>
            </w:pPr>
            <w:r w:rsidRPr="0081773A">
              <w:rPr>
                <w:b/>
                <w:color w:val="0D0D0D"/>
              </w:rPr>
              <w:t>Общество с ограниченной ответственностью «</w:t>
            </w:r>
            <w:r>
              <w:rPr>
                <w:b/>
                <w:color w:val="0D0D0D"/>
              </w:rPr>
              <w:t>Обеспечение в сфере строительст</w:t>
            </w:r>
            <w:r w:rsidRPr="0081773A">
              <w:rPr>
                <w:b/>
                <w:color w:val="0D0D0D"/>
              </w:rPr>
              <w:t>ва»</w:t>
            </w:r>
          </w:p>
          <w:p w:rsidR="0081773A" w:rsidRDefault="0081773A" w:rsidP="0081773A">
            <w:pPr>
              <w:rPr>
                <w:spacing w:val="-6"/>
              </w:rPr>
            </w:pPr>
          </w:p>
          <w:p w:rsidR="0081773A" w:rsidRDefault="0081773A" w:rsidP="0081773A">
            <w:pPr>
              <w:keepLines/>
              <w:widowControl w:val="0"/>
              <w:suppressLineNumbers/>
              <w:suppressAutoHyphens/>
              <w:autoSpaceDE w:val="0"/>
              <w:autoSpaceDN w:val="0"/>
              <w:spacing w:after="60"/>
              <w:rPr>
                <w:spacing w:val="-6"/>
              </w:rPr>
            </w:pPr>
            <w:r>
              <w:rPr>
                <w:spacing w:val="-6"/>
              </w:rPr>
              <w:t>Юридический адрес: 197136</w:t>
            </w:r>
          </w:p>
          <w:p w:rsidR="0081773A" w:rsidRDefault="0081773A" w:rsidP="0081773A">
            <w:pPr>
              <w:keepLines/>
              <w:widowControl w:val="0"/>
              <w:suppressLineNumbers/>
              <w:suppressAutoHyphens/>
              <w:autoSpaceDE w:val="0"/>
              <w:autoSpaceDN w:val="0"/>
              <w:spacing w:after="60"/>
              <w:rPr>
                <w:spacing w:val="-6"/>
              </w:rPr>
            </w:pPr>
            <w:r>
              <w:rPr>
                <w:spacing w:val="-6"/>
              </w:rPr>
              <w:t xml:space="preserve"> г.Санкт-Петербург, ул.Подковырова,</w:t>
            </w:r>
          </w:p>
          <w:p w:rsidR="0081773A" w:rsidRDefault="0081773A" w:rsidP="0081773A">
            <w:pPr>
              <w:keepLines/>
              <w:widowControl w:val="0"/>
              <w:suppressLineNumbers/>
              <w:suppressAutoHyphens/>
              <w:autoSpaceDE w:val="0"/>
              <w:autoSpaceDN w:val="0"/>
              <w:spacing w:after="60"/>
              <w:rPr>
                <w:color w:val="0D0D0D"/>
              </w:rPr>
            </w:pPr>
            <w:r>
              <w:rPr>
                <w:spacing w:val="-6"/>
              </w:rPr>
              <w:t xml:space="preserve"> д11-13,лит.А,помещение 1-Н</w:t>
            </w:r>
          </w:p>
          <w:p w:rsidR="0081773A" w:rsidRPr="0081773A" w:rsidRDefault="0081773A" w:rsidP="0081773A">
            <w:pPr>
              <w:keepLines/>
              <w:widowControl w:val="0"/>
              <w:suppressLineNumbers/>
              <w:suppressAutoHyphens/>
              <w:autoSpaceDE w:val="0"/>
              <w:autoSpaceDN w:val="0"/>
              <w:spacing w:after="60"/>
              <w:rPr>
                <w:b/>
              </w:rPr>
            </w:pPr>
            <w:r w:rsidRPr="0081773A">
              <w:rPr>
                <w:b/>
                <w:color w:val="0D0D0D"/>
              </w:rPr>
              <w:t>Реквизиты:</w:t>
            </w:r>
          </w:p>
          <w:p w:rsidR="0081773A" w:rsidRPr="00281B19" w:rsidRDefault="0081773A" w:rsidP="0081773A">
            <w:pPr>
              <w:spacing w:after="60"/>
              <w:rPr>
                <w:sz w:val="20"/>
                <w:szCs w:val="20"/>
              </w:rPr>
            </w:pPr>
            <w:r w:rsidRPr="00281B19">
              <w:rPr>
                <w:sz w:val="20"/>
                <w:szCs w:val="20"/>
              </w:rPr>
              <w:t xml:space="preserve">ИНН: </w:t>
            </w:r>
            <w:r>
              <w:rPr>
                <w:color w:val="0D0D0D"/>
                <w:sz w:val="20"/>
                <w:szCs w:val="20"/>
              </w:rPr>
              <w:t>7813595798</w:t>
            </w:r>
          </w:p>
          <w:p w:rsidR="0081773A" w:rsidRPr="00281B19" w:rsidRDefault="0081773A" w:rsidP="0081773A">
            <w:pPr>
              <w:spacing w:after="60"/>
              <w:rPr>
                <w:sz w:val="20"/>
                <w:szCs w:val="20"/>
              </w:rPr>
            </w:pPr>
            <w:r w:rsidRPr="00281B19">
              <w:rPr>
                <w:sz w:val="20"/>
                <w:szCs w:val="20"/>
              </w:rPr>
              <w:lastRenderedPageBreak/>
              <w:t xml:space="preserve">КПП: </w:t>
            </w:r>
            <w:r>
              <w:rPr>
                <w:color w:val="0D0D0D"/>
                <w:sz w:val="20"/>
                <w:szCs w:val="20"/>
              </w:rPr>
              <w:t>781301001</w:t>
            </w:r>
          </w:p>
          <w:p w:rsidR="0081773A" w:rsidRPr="00281B19" w:rsidRDefault="0081773A" w:rsidP="0081773A">
            <w:pPr>
              <w:spacing w:after="60"/>
              <w:rPr>
                <w:sz w:val="20"/>
                <w:szCs w:val="20"/>
              </w:rPr>
            </w:pPr>
            <w:r w:rsidRPr="00281B19">
              <w:rPr>
                <w:sz w:val="20"/>
                <w:szCs w:val="20"/>
              </w:rPr>
              <w:t xml:space="preserve">ОГРН: </w:t>
            </w:r>
            <w:r>
              <w:rPr>
                <w:color w:val="0D0D0D"/>
                <w:sz w:val="20"/>
                <w:szCs w:val="20"/>
              </w:rPr>
              <w:t>1147847292108</w:t>
            </w:r>
          </w:p>
          <w:p w:rsidR="0081773A" w:rsidRPr="00281B19" w:rsidRDefault="0081773A" w:rsidP="0081773A">
            <w:pPr>
              <w:spacing w:after="60"/>
              <w:rPr>
                <w:sz w:val="20"/>
                <w:szCs w:val="20"/>
              </w:rPr>
            </w:pPr>
            <w:r>
              <w:rPr>
                <w:sz w:val="20"/>
                <w:szCs w:val="20"/>
              </w:rPr>
              <w:t>ОКТМО: 40392000000</w:t>
            </w:r>
          </w:p>
          <w:p w:rsidR="0081773A" w:rsidRPr="00281B19" w:rsidRDefault="0081773A" w:rsidP="0081773A">
            <w:pPr>
              <w:spacing w:after="60"/>
              <w:rPr>
                <w:rFonts w:eastAsia="Arial Unicode MS" w:cs="Arial Unicode MS"/>
                <w:color w:val="0D0D0D"/>
                <w:sz w:val="20"/>
                <w:szCs w:val="20"/>
              </w:rPr>
            </w:pPr>
            <w:r w:rsidRPr="00281B19">
              <w:rPr>
                <w:sz w:val="20"/>
                <w:szCs w:val="20"/>
              </w:rPr>
              <w:t xml:space="preserve">ОКПО </w:t>
            </w:r>
            <w:r>
              <w:rPr>
                <w:sz w:val="20"/>
                <w:szCs w:val="20"/>
              </w:rPr>
              <w:t>58900323</w:t>
            </w:r>
          </w:p>
          <w:p w:rsidR="0081773A" w:rsidRDefault="0081773A" w:rsidP="0081773A">
            <w:pPr>
              <w:spacing w:after="60"/>
              <w:rPr>
                <w:color w:val="0D0D0D"/>
                <w:sz w:val="20"/>
                <w:szCs w:val="20"/>
              </w:rPr>
            </w:pPr>
            <w:r>
              <w:rPr>
                <w:color w:val="0D0D0D"/>
                <w:sz w:val="20"/>
                <w:szCs w:val="20"/>
              </w:rPr>
              <w:t>ОКОПФ 12300</w:t>
            </w:r>
          </w:p>
          <w:p w:rsidR="0081773A" w:rsidRPr="00281B19" w:rsidRDefault="0081773A" w:rsidP="0081773A">
            <w:pPr>
              <w:spacing w:after="60"/>
              <w:rPr>
                <w:color w:val="0D0D0D"/>
                <w:sz w:val="20"/>
                <w:szCs w:val="20"/>
              </w:rPr>
            </w:pPr>
            <w:r>
              <w:rPr>
                <w:color w:val="0D0D0D"/>
                <w:sz w:val="20"/>
                <w:szCs w:val="20"/>
              </w:rPr>
              <w:t>ОКФС 16</w:t>
            </w:r>
          </w:p>
          <w:p w:rsidR="0081773A" w:rsidRPr="0081773A" w:rsidRDefault="0081773A" w:rsidP="0081773A">
            <w:pPr>
              <w:spacing w:after="60"/>
              <w:rPr>
                <w:color w:val="0D0D0D"/>
                <w:sz w:val="20"/>
                <w:szCs w:val="20"/>
              </w:rPr>
            </w:pPr>
            <w:r>
              <w:rPr>
                <w:color w:val="0D0D0D"/>
                <w:sz w:val="20"/>
                <w:szCs w:val="20"/>
              </w:rPr>
              <w:t>р/сч 40702810155160000664</w:t>
            </w:r>
          </w:p>
          <w:p w:rsidR="0081773A" w:rsidRDefault="0081773A" w:rsidP="0081773A">
            <w:pPr>
              <w:spacing w:after="60"/>
              <w:rPr>
                <w:color w:val="0D0D0D"/>
              </w:rPr>
            </w:pPr>
            <w:r>
              <w:rPr>
                <w:color w:val="0D0D0D"/>
              </w:rPr>
              <w:t>Северо-Западный Банк ПАО Сбербанк</w:t>
            </w:r>
          </w:p>
          <w:p w:rsidR="0081773A" w:rsidRDefault="0081773A" w:rsidP="0081773A">
            <w:pPr>
              <w:spacing w:after="60"/>
              <w:rPr>
                <w:color w:val="0D0D0D"/>
              </w:rPr>
            </w:pPr>
            <w:r>
              <w:rPr>
                <w:color w:val="0D0D0D"/>
              </w:rPr>
              <w:t>БИК 044030653</w:t>
            </w:r>
          </w:p>
          <w:p w:rsidR="0081773A" w:rsidRDefault="0081773A" w:rsidP="0081773A">
            <w:pPr>
              <w:spacing w:after="60"/>
              <w:rPr>
                <w:b/>
                <w:bCs/>
                <w:sz w:val="20"/>
                <w:szCs w:val="20"/>
              </w:rPr>
            </w:pPr>
            <w:r>
              <w:rPr>
                <w:color w:val="0D0D0D"/>
              </w:rPr>
              <w:t>К/сч 30101810500000000653</w:t>
            </w:r>
          </w:p>
          <w:p w:rsidR="0081773A" w:rsidRDefault="0081773A">
            <w:pPr>
              <w:rPr>
                <w:b/>
                <w:bCs/>
                <w:sz w:val="20"/>
                <w:szCs w:val="20"/>
              </w:rPr>
            </w:pPr>
          </w:p>
          <w:p w:rsidR="0081773A" w:rsidRPr="0081773A" w:rsidRDefault="0081773A">
            <w:pPr>
              <w:rPr>
                <w:b/>
                <w:bCs/>
                <w:sz w:val="20"/>
                <w:szCs w:val="20"/>
              </w:rPr>
            </w:pPr>
          </w:p>
        </w:tc>
      </w:tr>
      <w:tr w:rsidR="00281B19">
        <w:tc>
          <w:tcPr>
            <w:tcW w:w="5040" w:type="dxa"/>
            <w:hideMark/>
          </w:tcPr>
          <w:p w:rsidR="00281B19" w:rsidRDefault="00281B19">
            <w:pPr>
              <w:rPr>
                <w:spacing w:val="-6"/>
              </w:rPr>
            </w:pPr>
          </w:p>
        </w:tc>
        <w:tc>
          <w:tcPr>
            <w:tcW w:w="4599" w:type="dxa"/>
            <w:hideMark/>
          </w:tcPr>
          <w:p w:rsidR="00281B19" w:rsidRDefault="00281B19">
            <w:pPr>
              <w:rPr>
                <w:spacing w:val="-6"/>
              </w:rPr>
            </w:pPr>
          </w:p>
        </w:tc>
      </w:tr>
      <w:tr w:rsidR="00281B19">
        <w:tc>
          <w:tcPr>
            <w:tcW w:w="5040" w:type="dxa"/>
          </w:tcPr>
          <w:p w:rsidR="00281B19" w:rsidRDefault="00281B19">
            <w:pPr>
              <w:shd w:val="clear" w:color="auto" w:fill="FFFFFF"/>
              <w:tabs>
                <w:tab w:val="left" w:pos="2700"/>
                <w:tab w:val="left" w:pos="6624"/>
                <w:tab w:val="left" w:pos="6804"/>
              </w:tabs>
              <w:jc w:val="both"/>
              <w:rPr>
                <w:b/>
              </w:rPr>
            </w:pPr>
          </w:p>
          <w:p w:rsidR="00281B19" w:rsidRDefault="00281B19"/>
          <w:p w:rsidR="00281B19" w:rsidRDefault="00281B19"/>
        </w:tc>
        <w:tc>
          <w:tcPr>
            <w:tcW w:w="4599" w:type="dxa"/>
            <w:hideMark/>
          </w:tcPr>
          <w:p w:rsidR="00281B19" w:rsidRDefault="00281B19"/>
        </w:tc>
      </w:tr>
      <w:tr w:rsidR="00281B19">
        <w:tc>
          <w:tcPr>
            <w:tcW w:w="5040" w:type="dxa"/>
          </w:tcPr>
          <w:p w:rsidR="00281B19" w:rsidRPr="00281B19" w:rsidRDefault="00281B19">
            <w:pPr>
              <w:pStyle w:val="3"/>
              <w:rPr>
                <w:iCs/>
                <w:sz w:val="24"/>
                <w:szCs w:val="24"/>
              </w:rPr>
            </w:pPr>
            <w:r w:rsidRPr="00281B19">
              <w:rPr>
                <w:iCs/>
                <w:sz w:val="24"/>
                <w:szCs w:val="24"/>
              </w:rPr>
              <w:t>Заказчик:</w:t>
            </w:r>
          </w:p>
          <w:p w:rsidR="00281B19" w:rsidRPr="00281B19" w:rsidRDefault="00281B19">
            <w:pPr>
              <w:pStyle w:val="af8"/>
              <w:rPr>
                <w:rFonts w:ascii="Times New Roman" w:hAnsi="Times New Roman"/>
                <w:sz w:val="24"/>
                <w:szCs w:val="24"/>
              </w:rPr>
            </w:pPr>
          </w:p>
          <w:p w:rsidR="00281B19" w:rsidRPr="00281B19" w:rsidRDefault="0040336E">
            <w:pPr>
              <w:pStyle w:val="af8"/>
              <w:rPr>
                <w:rFonts w:ascii="Times New Roman" w:hAnsi="Times New Roman"/>
                <w:sz w:val="24"/>
                <w:szCs w:val="24"/>
              </w:rPr>
            </w:pPr>
            <w:r>
              <w:rPr>
                <w:rFonts w:ascii="Times New Roman" w:hAnsi="Times New Roman"/>
                <w:sz w:val="24"/>
                <w:szCs w:val="24"/>
              </w:rPr>
              <w:t>______________ (Е.В.Синицына</w:t>
            </w:r>
            <w:r w:rsidR="00281B19" w:rsidRPr="00281B19">
              <w:rPr>
                <w:rFonts w:ascii="Times New Roman" w:hAnsi="Times New Roman"/>
                <w:sz w:val="24"/>
                <w:szCs w:val="24"/>
              </w:rPr>
              <w:t>)</w:t>
            </w:r>
          </w:p>
          <w:p w:rsidR="00281B19" w:rsidRPr="00281B19" w:rsidRDefault="00281B19">
            <w:pPr>
              <w:pStyle w:val="af8"/>
              <w:rPr>
                <w:rFonts w:ascii="Times New Roman" w:hAnsi="Times New Roman"/>
                <w:sz w:val="24"/>
                <w:szCs w:val="24"/>
              </w:rPr>
            </w:pPr>
          </w:p>
          <w:p w:rsidR="00281B19" w:rsidRPr="00281B19" w:rsidRDefault="00281B19">
            <w:pPr>
              <w:pStyle w:val="af8"/>
              <w:rPr>
                <w:rFonts w:ascii="Times New Roman" w:hAnsi="Times New Roman"/>
                <w:spacing w:val="-6"/>
                <w:sz w:val="24"/>
                <w:szCs w:val="24"/>
              </w:rPr>
            </w:pPr>
            <w:r w:rsidRPr="00281B19">
              <w:rPr>
                <w:rFonts w:ascii="Times New Roman" w:hAnsi="Times New Roman"/>
                <w:sz w:val="24"/>
                <w:szCs w:val="24"/>
              </w:rPr>
              <w:t>М.П.</w:t>
            </w:r>
          </w:p>
        </w:tc>
        <w:tc>
          <w:tcPr>
            <w:tcW w:w="4599" w:type="dxa"/>
          </w:tcPr>
          <w:p w:rsidR="00281B19" w:rsidRPr="00281B19" w:rsidRDefault="00281B19">
            <w:pPr>
              <w:pStyle w:val="3"/>
              <w:rPr>
                <w:sz w:val="24"/>
                <w:szCs w:val="24"/>
              </w:rPr>
            </w:pPr>
            <w:r w:rsidRPr="00281B19">
              <w:rPr>
                <w:iCs/>
                <w:sz w:val="24"/>
                <w:szCs w:val="24"/>
              </w:rPr>
              <w:t>Подрядчик</w:t>
            </w:r>
            <w:r w:rsidRPr="00281B19">
              <w:rPr>
                <w:sz w:val="24"/>
                <w:szCs w:val="24"/>
              </w:rPr>
              <w:t>:</w:t>
            </w:r>
          </w:p>
          <w:p w:rsidR="00281B19" w:rsidRPr="00281B19" w:rsidRDefault="00281B19">
            <w:pPr>
              <w:pStyle w:val="af8"/>
              <w:rPr>
                <w:rFonts w:ascii="Times New Roman" w:hAnsi="Times New Roman"/>
                <w:sz w:val="24"/>
                <w:szCs w:val="24"/>
              </w:rPr>
            </w:pPr>
          </w:p>
          <w:p w:rsidR="00281B19" w:rsidRPr="0040336E" w:rsidRDefault="0040336E">
            <w:pPr>
              <w:pStyle w:val="af8"/>
              <w:rPr>
                <w:rFonts w:ascii="Times New Roman" w:hAnsi="Times New Roman"/>
                <w:sz w:val="24"/>
                <w:szCs w:val="24"/>
              </w:rPr>
            </w:pPr>
            <w:r>
              <w:rPr>
                <w:rFonts w:ascii="Times New Roman" w:hAnsi="Times New Roman"/>
                <w:sz w:val="24"/>
                <w:szCs w:val="24"/>
              </w:rPr>
              <w:t>_____________ (А.В.Иванов</w:t>
            </w:r>
            <w:r w:rsidR="00281B19" w:rsidRPr="00281B19">
              <w:rPr>
                <w:rFonts w:ascii="Times New Roman" w:hAnsi="Times New Roman"/>
                <w:sz w:val="24"/>
                <w:szCs w:val="24"/>
              </w:rPr>
              <w:t>)</w:t>
            </w:r>
          </w:p>
          <w:p w:rsidR="00281B19" w:rsidRPr="0040336E" w:rsidRDefault="00281B19">
            <w:pPr>
              <w:pStyle w:val="af8"/>
              <w:rPr>
                <w:rFonts w:ascii="Times New Roman" w:hAnsi="Times New Roman"/>
                <w:sz w:val="24"/>
                <w:szCs w:val="24"/>
              </w:rPr>
            </w:pPr>
          </w:p>
          <w:p w:rsidR="00281B19" w:rsidRPr="00281B19" w:rsidRDefault="00281B19">
            <w:pPr>
              <w:pStyle w:val="af8"/>
              <w:rPr>
                <w:rFonts w:ascii="Times New Roman" w:hAnsi="Times New Roman"/>
                <w:spacing w:val="-6"/>
                <w:sz w:val="24"/>
                <w:szCs w:val="24"/>
              </w:rPr>
            </w:pPr>
            <w:r w:rsidRPr="00281B19">
              <w:rPr>
                <w:rFonts w:ascii="Times New Roman" w:hAnsi="Times New Roman"/>
                <w:sz w:val="24"/>
                <w:szCs w:val="24"/>
              </w:rPr>
              <w:t>М.П.</w:t>
            </w:r>
          </w:p>
        </w:tc>
      </w:tr>
      <w:tr w:rsidR="00281B19">
        <w:tc>
          <w:tcPr>
            <w:tcW w:w="5040" w:type="dxa"/>
          </w:tcPr>
          <w:p w:rsidR="00281B19" w:rsidRDefault="00281B19">
            <w:pPr>
              <w:pStyle w:val="3"/>
              <w:rPr>
                <w:b/>
                <w:iCs/>
                <w:szCs w:val="24"/>
              </w:rPr>
            </w:pPr>
          </w:p>
        </w:tc>
        <w:tc>
          <w:tcPr>
            <w:tcW w:w="4599" w:type="dxa"/>
          </w:tcPr>
          <w:p w:rsidR="00281B19" w:rsidRDefault="00281B19">
            <w:pPr>
              <w:pStyle w:val="af8"/>
              <w:rPr>
                <w:rFonts w:ascii="Times New Roman" w:hAnsi="Times New Roman"/>
                <w:b/>
                <w:sz w:val="24"/>
                <w:szCs w:val="24"/>
              </w:rPr>
            </w:pPr>
          </w:p>
        </w:tc>
      </w:tr>
    </w:tbl>
    <w:p w:rsidR="00281B19" w:rsidRPr="0040336E" w:rsidRDefault="00281B19" w:rsidP="00281B19">
      <w:pPr>
        <w:widowControl w:val="0"/>
        <w:autoSpaceDE w:val="0"/>
        <w:autoSpaceDN w:val="0"/>
        <w:adjustRightInd w:val="0"/>
        <w:ind w:firstLine="540"/>
        <w:jc w:val="both"/>
      </w:pPr>
    </w:p>
    <w:p w:rsidR="004D6D8E" w:rsidRDefault="00281B19" w:rsidP="00281B19">
      <w:pPr>
        <w:pStyle w:val="ConsNormal"/>
        <w:ind w:right="0" w:firstLine="567"/>
        <w:jc w:val="both"/>
        <w:rPr>
          <w:rFonts w:ascii="Times New Roman" w:hAnsi="Times New Roman" w:cs="Times New Roman"/>
          <w:sz w:val="22"/>
          <w:szCs w:val="22"/>
        </w:rPr>
      </w:pPr>
      <w:r>
        <w:br w:type="page"/>
      </w:r>
    </w:p>
    <w:p w:rsidR="00230CC9" w:rsidRDefault="00230CC9"/>
    <w:sectPr w:rsidR="00230CC9" w:rsidSect="007F63F0">
      <w:headerReference w:type="even" r:id="rId15"/>
      <w:headerReference w:type="default" r:id="rId16"/>
      <w:footerReference w:type="default" r:id="rId17"/>
      <w:footerReference w:type="first" r:id="rId18"/>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AB" w:rsidRDefault="00F400AB" w:rsidP="00506601">
      <w:r>
        <w:separator/>
      </w:r>
    </w:p>
  </w:endnote>
  <w:endnote w:type="continuationSeparator" w:id="1">
    <w:p w:rsidR="00F400AB" w:rsidRDefault="00F400AB"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711EE0">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711EE0">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AB" w:rsidRDefault="00F400AB" w:rsidP="00506601">
      <w:r>
        <w:separator/>
      </w:r>
    </w:p>
  </w:footnote>
  <w:footnote w:type="continuationSeparator" w:id="1">
    <w:p w:rsidR="00F400AB" w:rsidRDefault="00F400AB"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Default="00711EE0" w:rsidP="00BE46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1EE0" w:rsidRDefault="00711E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E0" w:rsidRPr="00D95EAB" w:rsidRDefault="00711EE0" w:rsidP="00BE46D8">
    <w:pPr>
      <w:pStyle w:val="a3"/>
      <w:framePr w:wrap="around" w:vAnchor="text" w:hAnchor="margin" w:xAlign="center" w:y="1"/>
      <w:rPr>
        <w:rStyle w:val="a5"/>
      </w:rPr>
    </w:pPr>
    <w:r w:rsidRPr="00D95EAB">
      <w:rPr>
        <w:rStyle w:val="a5"/>
      </w:rPr>
      <w:fldChar w:fldCharType="begin"/>
    </w:r>
    <w:r w:rsidRPr="00D95EAB">
      <w:rPr>
        <w:rStyle w:val="a5"/>
      </w:rPr>
      <w:instrText xml:space="preserve">PAGE  </w:instrText>
    </w:r>
    <w:r w:rsidRPr="00D95EAB">
      <w:rPr>
        <w:rStyle w:val="a5"/>
      </w:rPr>
      <w:fldChar w:fldCharType="separate"/>
    </w:r>
    <w:r>
      <w:rPr>
        <w:rStyle w:val="a5"/>
        <w:noProof/>
      </w:rPr>
      <w:t>16</w:t>
    </w:r>
    <w:r w:rsidRPr="00D95EAB">
      <w:rPr>
        <w:rStyle w:val="a5"/>
      </w:rPr>
      <w:fldChar w:fldCharType="end"/>
    </w:r>
  </w:p>
  <w:p w:rsidR="00711EE0" w:rsidRDefault="00711E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460EFD"/>
    <w:multiLevelType w:val="hybridMultilevel"/>
    <w:tmpl w:val="4C9EC8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4">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58CB3354"/>
    <w:multiLevelType w:val="multilevel"/>
    <w:tmpl w:val="BD8E7390"/>
    <w:lvl w:ilvl="0">
      <w:start w:val="6"/>
      <w:numFmt w:val="decimal"/>
      <w:lvlText w:val="%1."/>
      <w:lvlJc w:val="left"/>
      <w:pPr>
        <w:ind w:left="1920"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3">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4">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
  </w:num>
  <w:num w:numId="3">
    <w:abstractNumId w:val="29"/>
  </w:num>
  <w:num w:numId="4">
    <w:abstractNumId w:val="28"/>
  </w:num>
  <w:num w:numId="5">
    <w:abstractNumId w:val="27"/>
  </w:num>
  <w:num w:numId="6">
    <w:abstractNumId w:val="1"/>
  </w:num>
  <w:num w:numId="7">
    <w:abstractNumId w:val="14"/>
  </w:num>
  <w:num w:numId="8">
    <w:abstractNumId w:val="20"/>
  </w:num>
  <w:num w:numId="9">
    <w:abstractNumId w:val="16"/>
  </w:num>
  <w:num w:numId="10">
    <w:abstractNumId w:val="13"/>
  </w:num>
  <w:num w:numId="11">
    <w:abstractNumId w:val="17"/>
  </w:num>
  <w:num w:numId="12">
    <w:abstractNumId w:val="24"/>
  </w:num>
  <w:num w:numId="13">
    <w:abstractNumId w:val="12"/>
  </w:num>
  <w:num w:numId="14">
    <w:abstractNumId w:val="11"/>
  </w:num>
  <w:num w:numId="15">
    <w:abstractNumId w:val="5"/>
  </w:num>
  <w:num w:numId="16">
    <w:abstractNumId w:val="4"/>
  </w:num>
  <w:num w:numId="17">
    <w:abstractNumId w:val="3"/>
  </w:num>
  <w:num w:numId="18">
    <w:abstractNumId w:val="21"/>
  </w:num>
  <w:num w:numId="19">
    <w:abstractNumId w:val="10"/>
  </w:num>
  <w:num w:numId="20">
    <w:abstractNumId w:val="0"/>
  </w:num>
  <w:num w:numId="21">
    <w:abstractNumId w:val="22"/>
  </w:num>
  <w:num w:numId="22">
    <w:abstractNumId w:val="26"/>
  </w:num>
  <w:num w:numId="23">
    <w:abstractNumId w:val="18"/>
  </w:num>
  <w:num w:numId="24">
    <w:abstractNumId w:val="15"/>
  </w:num>
  <w:num w:numId="25">
    <w:abstractNumId w:val="25"/>
  </w:num>
  <w:num w:numId="26">
    <w:abstractNumId w:val="8"/>
  </w:num>
  <w:num w:numId="27">
    <w:abstractNumId w:val="19"/>
  </w:num>
  <w:num w:numId="28">
    <w:abstractNumId w:val="9"/>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20780"/>
    <w:rsid w:val="000213A2"/>
    <w:rsid w:val="000318CB"/>
    <w:rsid w:val="00033FE3"/>
    <w:rsid w:val="00034789"/>
    <w:rsid w:val="000355B2"/>
    <w:rsid w:val="0006354E"/>
    <w:rsid w:val="000676AB"/>
    <w:rsid w:val="0007132D"/>
    <w:rsid w:val="00083B47"/>
    <w:rsid w:val="00092B9B"/>
    <w:rsid w:val="000936BF"/>
    <w:rsid w:val="00093DF9"/>
    <w:rsid w:val="00094325"/>
    <w:rsid w:val="000A261C"/>
    <w:rsid w:val="000A32C1"/>
    <w:rsid w:val="000A33A2"/>
    <w:rsid w:val="000A3DFE"/>
    <w:rsid w:val="000A75FB"/>
    <w:rsid w:val="000B33B9"/>
    <w:rsid w:val="000B5312"/>
    <w:rsid w:val="000C2235"/>
    <w:rsid w:val="000C23B1"/>
    <w:rsid w:val="000C285C"/>
    <w:rsid w:val="000C7DFE"/>
    <w:rsid w:val="000D0CCE"/>
    <w:rsid w:val="000D38D0"/>
    <w:rsid w:val="000E3102"/>
    <w:rsid w:val="000E42EB"/>
    <w:rsid w:val="000E78DE"/>
    <w:rsid w:val="000F7B15"/>
    <w:rsid w:val="00103097"/>
    <w:rsid w:val="00113ADB"/>
    <w:rsid w:val="00126D6E"/>
    <w:rsid w:val="0013523E"/>
    <w:rsid w:val="00142B68"/>
    <w:rsid w:val="00144862"/>
    <w:rsid w:val="001448F2"/>
    <w:rsid w:val="00147A3A"/>
    <w:rsid w:val="0015002B"/>
    <w:rsid w:val="00155069"/>
    <w:rsid w:val="001671EC"/>
    <w:rsid w:val="00167318"/>
    <w:rsid w:val="0017017C"/>
    <w:rsid w:val="00176087"/>
    <w:rsid w:val="00177C01"/>
    <w:rsid w:val="00186061"/>
    <w:rsid w:val="001A04B1"/>
    <w:rsid w:val="001A0B6A"/>
    <w:rsid w:val="001A38A1"/>
    <w:rsid w:val="001B0477"/>
    <w:rsid w:val="001B22ED"/>
    <w:rsid w:val="001C4388"/>
    <w:rsid w:val="001C521C"/>
    <w:rsid w:val="001C63BC"/>
    <w:rsid w:val="001D32C2"/>
    <w:rsid w:val="001E57DE"/>
    <w:rsid w:val="001F1C18"/>
    <w:rsid w:val="001F4370"/>
    <w:rsid w:val="0020368F"/>
    <w:rsid w:val="00210237"/>
    <w:rsid w:val="00230CC9"/>
    <w:rsid w:val="00235420"/>
    <w:rsid w:val="00246117"/>
    <w:rsid w:val="002509EE"/>
    <w:rsid w:val="00254182"/>
    <w:rsid w:val="002565BF"/>
    <w:rsid w:val="0026033E"/>
    <w:rsid w:val="00264642"/>
    <w:rsid w:val="00265249"/>
    <w:rsid w:val="00280DB5"/>
    <w:rsid w:val="00281B19"/>
    <w:rsid w:val="00292EDC"/>
    <w:rsid w:val="00294BAF"/>
    <w:rsid w:val="00296844"/>
    <w:rsid w:val="002A47A2"/>
    <w:rsid w:val="002A5440"/>
    <w:rsid w:val="002A7D5B"/>
    <w:rsid w:val="002B4AB2"/>
    <w:rsid w:val="002D2D31"/>
    <w:rsid w:val="002D2E93"/>
    <w:rsid w:val="00300DF4"/>
    <w:rsid w:val="00315039"/>
    <w:rsid w:val="00317345"/>
    <w:rsid w:val="00336C71"/>
    <w:rsid w:val="0033765C"/>
    <w:rsid w:val="0034703C"/>
    <w:rsid w:val="00350DD0"/>
    <w:rsid w:val="003668D5"/>
    <w:rsid w:val="003838E2"/>
    <w:rsid w:val="00383D20"/>
    <w:rsid w:val="00384E1A"/>
    <w:rsid w:val="00385696"/>
    <w:rsid w:val="003A0ACD"/>
    <w:rsid w:val="003A4963"/>
    <w:rsid w:val="003C653C"/>
    <w:rsid w:val="003D7220"/>
    <w:rsid w:val="003D780D"/>
    <w:rsid w:val="003E11EC"/>
    <w:rsid w:val="003E7D43"/>
    <w:rsid w:val="003F30E0"/>
    <w:rsid w:val="003F471D"/>
    <w:rsid w:val="0040336E"/>
    <w:rsid w:val="00406216"/>
    <w:rsid w:val="00411A5A"/>
    <w:rsid w:val="004125B2"/>
    <w:rsid w:val="00417F6E"/>
    <w:rsid w:val="0044115C"/>
    <w:rsid w:val="0044340B"/>
    <w:rsid w:val="00444CB4"/>
    <w:rsid w:val="00472C7B"/>
    <w:rsid w:val="004750FB"/>
    <w:rsid w:val="00493817"/>
    <w:rsid w:val="004A0066"/>
    <w:rsid w:val="004B3FEB"/>
    <w:rsid w:val="004C47E1"/>
    <w:rsid w:val="004C585A"/>
    <w:rsid w:val="004C6429"/>
    <w:rsid w:val="004C6A78"/>
    <w:rsid w:val="004C6BE2"/>
    <w:rsid w:val="004D20CA"/>
    <w:rsid w:val="004D4F65"/>
    <w:rsid w:val="004D6D8E"/>
    <w:rsid w:val="004E09A8"/>
    <w:rsid w:val="004F55DE"/>
    <w:rsid w:val="004F5889"/>
    <w:rsid w:val="00506601"/>
    <w:rsid w:val="00513906"/>
    <w:rsid w:val="005151E0"/>
    <w:rsid w:val="00526023"/>
    <w:rsid w:val="00534960"/>
    <w:rsid w:val="00537029"/>
    <w:rsid w:val="005371BB"/>
    <w:rsid w:val="0053786E"/>
    <w:rsid w:val="005555B7"/>
    <w:rsid w:val="00574396"/>
    <w:rsid w:val="00581887"/>
    <w:rsid w:val="00586A3F"/>
    <w:rsid w:val="00587958"/>
    <w:rsid w:val="00596FCD"/>
    <w:rsid w:val="005A20D2"/>
    <w:rsid w:val="005A5AB5"/>
    <w:rsid w:val="005B5A39"/>
    <w:rsid w:val="005C4DFD"/>
    <w:rsid w:val="005D52DA"/>
    <w:rsid w:val="005E0310"/>
    <w:rsid w:val="005E1AB7"/>
    <w:rsid w:val="005E2934"/>
    <w:rsid w:val="005E3129"/>
    <w:rsid w:val="005E48B4"/>
    <w:rsid w:val="005E7678"/>
    <w:rsid w:val="005F39F7"/>
    <w:rsid w:val="005F3F87"/>
    <w:rsid w:val="005F6BB9"/>
    <w:rsid w:val="0060024E"/>
    <w:rsid w:val="00610025"/>
    <w:rsid w:val="0061123A"/>
    <w:rsid w:val="00611AF5"/>
    <w:rsid w:val="00620E54"/>
    <w:rsid w:val="00621180"/>
    <w:rsid w:val="00624A0B"/>
    <w:rsid w:val="006250B5"/>
    <w:rsid w:val="00627228"/>
    <w:rsid w:val="00630C80"/>
    <w:rsid w:val="00631A91"/>
    <w:rsid w:val="006351DC"/>
    <w:rsid w:val="00641225"/>
    <w:rsid w:val="00644466"/>
    <w:rsid w:val="00654686"/>
    <w:rsid w:val="00671256"/>
    <w:rsid w:val="00672B40"/>
    <w:rsid w:val="00675954"/>
    <w:rsid w:val="00677F7F"/>
    <w:rsid w:val="006812C6"/>
    <w:rsid w:val="00681577"/>
    <w:rsid w:val="00685A6D"/>
    <w:rsid w:val="006865C5"/>
    <w:rsid w:val="00690D05"/>
    <w:rsid w:val="00693458"/>
    <w:rsid w:val="00696EA7"/>
    <w:rsid w:val="006A6891"/>
    <w:rsid w:val="006B17EE"/>
    <w:rsid w:val="006B2209"/>
    <w:rsid w:val="006B6255"/>
    <w:rsid w:val="006C10C3"/>
    <w:rsid w:val="006C7B0F"/>
    <w:rsid w:val="006D65F8"/>
    <w:rsid w:val="006E0D06"/>
    <w:rsid w:val="006E134A"/>
    <w:rsid w:val="006F1293"/>
    <w:rsid w:val="0070400D"/>
    <w:rsid w:val="00711EE0"/>
    <w:rsid w:val="00712EE5"/>
    <w:rsid w:val="007159FE"/>
    <w:rsid w:val="00716A1D"/>
    <w:rsid w:val="007214B7"/>
    <w:rsid w:val="00724090"/>
    <w:rsid w:val="007240EA"/>
    <w:rsid w:val="00726235"/>
    <w:rsid w:val="00726D2C"/>
    <w:rsid w:val="00727857"/>
    <w:rsid w:val="007309FE"/>
    <w:rsid w:val="0073504E"/>
    <w:rsid w:val="00744BA5"/>
    <w:rsid w:val="0075167F"/>
    <w:rsid w:val="00752233"/>
    <w:rsid w:val="007677E6"/>
    <w:rsid w:val="00767CB9"/>
    <w:rsid w:val="00775454"/>
    <w:rsid w:val="0077550D"/>
    <w:rsid w:val="00776FCC"/>
    <w:rsid w:val="00780636"/>
    <w:rsid w:val="007829E5"/>
    <w:rsid w:val="00793A28"/>
    <w:rsid w:val="00793D40"/>
    <w:rsid w:val="00794527"/>
    <w:rsid w:val="007A5F70"/>
    <w:rsid w:val="007B17C5"/>
    <w:rsid w:val="007B6961"/>
    <w:rsid w:val="007C5EAF"/>
    <w:rsid w:val="007C659A"/>
    <w:rsid w:val="007F13C0"/>
    <w:rsid w:val="007F63F0"/>
    <w:rsid w:val="0080341E"/>
    <w:rsid w:val="00804F2C"/>
    <w:rsid w:val="00812320"/>
    <w:rsid w:val="0081773A"/>
    <w:rsid w:val="00817B93"/>
    <w:rsid w:val="008252BB"/>
    <w:rsid w:val="00832E2E"/>
    <w:rsid w:val="00845975"/>
    <w:rsid w:val="00852290"/>
    <w:rsid w:val="0086311A"/>
    <w:rsid w:val="0086335F"/>
    <w:rsid w:val="00874D71"/>
    <w:rsid w:val="00881B4E"/>
    <w:rsid w:val="00882E89"/>
    <w:rsid w:val="00883CA3"/>
    <w:rsid w:val="00887605"/>
    <w:rsid w:val="008B0E14"/>
    <w:rsid w:val="008C166A"/>
    <w:rsid w:val="008C4A1A"/>
    <w:rsid w:val="008C6747"/>
    <w:rsid w:val="008D3B52"/>
    <w:rsid w:val="008E0D0A"/>
    <w:rsid w:val="008E30FC"/>
    <w:rsid w:val="008E3595"/>
    <w:rsid w:val="008E6AB2"/>
    <w:rsid w:val="008F09E5"/>
    <w:rsid w:val="008F0B9C"/>
    <w:rsid w:val="008F2742"/>
    <w:rsid w:val="008F37BD"/>
    <w:rsid w:val="008F4B92"/>
    <w:rsid w:val="008F5213"/>
    <w:rsid w:val="00900A55"/>
    <w:rsid w:val="009038C4"/>
    <w:rsid w:val="00903CA9"/>
    <w:rsid w:val="009052CA"/>
    <w:rsid w:val="00915579"/>
    <w:rsid w:val="00920C67"/>
    <w:rsid w:val="00933240"/>
    <w:rsid w:val="00940A70"/>
    <w:rsid w:val="00944FF0"/>
    <w:rsid w:val="00945D2A"/>
    <w:rsid w:val="009511AB"/>
    <w:rsid w:val="00955F62"/>
    <w:rsid w:val="00957DC9"/>
    <w:rsid w:val="009621E8"/>
    <w:rsid w:val="009631E1"/>
    <w:rsid w:val="009663BF"/>
    <w:rsid w:val="009737C4"/>
    <w:rsid w:val="00975DB8"/>
    <w:rsid w:val="00976503"/>
    <w:rsid w:val="00976EE0"/>
    <w:rsid w:val="009805DE"/>
    <w:rsid w:val="00981932"/>
    <w:rsid w:val="009963FA"/>
    <w:rsid w:val="009A14F8"/>
    <w:rsid w:val="009B28EC"/>
    <w:rsid w:val="009B4B03"/>
    <w:rsid w:val="009B5F94"/>
    <w:rsid w:val="009C2045"/>
    <w:rsid w:val="009C2B09"/>
    <w:rsid w:val="009C5C21"/>
    <w:rsid w:val="009D0280"/>
    <w:rsid w:val="009D403D"/>
    <w:rsid w:val="009D5DEB"/>
    <w:rsid w:val="009F1BB7"/>
    <w:rsid w:val="009F7AF9"/>
    <w:rsid w:val="00A00583"/>
    <w:rsid w:val="00A0265C"/>
    <w:rsid w:val="00A0508A"/>
    <w:rsid w:val="00A10581"/>
    <w:rsid w:val="00A1705E"/>
    <w:rsid w:val="00A20254"/>
    <w:rsid w:val="00A25401"/>
    <w:rsid w:val="00A37A03"/>
    <w:rsid w:val="00A40B60"/>
    <w:rsid w:val="00A42E0C"/>
    <w:rsid w:val="00A467FC"/>
    <w:rsid w:val="00A655E6"/>
    <w:rsid w:val="00A671E0"/>
    <w:rsid w:val="00A77CAE"/>
    <w:rsid w:val="00A830DA"/>
    <w:rsid w:val="00AA1D46"/>
    <w:rsid w:val="00AA2FBF"/>
    <w:rsid w:val="00AB1E1C"/>
    <w:rsid w:val="00AB2C97"/>
    <w:rsid w:val="00AB5719"/>
    <w:rsid w:val="00AC48EA"/>
    <w:rsid w:val="00AC7DF3"/>
    <w:rsid w:val="00AD0F65"/>
    <w:rsid w:val="00AE129A"/>
    <w:rsid w:val="00AE7480"/>
    <w:rsid w:val="00AF1A8A"/>
    <w:rsid w:val="00B0235D"/>
    <w:rsid w:val="00B0275E"/>
    <w:rsid w:val="00B041B8"/>
    <w:rsid w:val="00B07217"/>
    <w:rsid w:val="00B15AEB"/>
    <w:rsid w:val="00B361FA"/>
    <w:rsid w:val="00B433B1"/>
    <w:rsid w:val="00B54A4D"/>
    <w:rsid w:val="00B5679D"/>
    <w:rsid w:val="00B623B8"/>
    <w:rsid w:val="00B6725D"/>
    <w:rsid w:val="00B93EFF"/>
    <w:rsid w:val="00B9407B"/>
    <w:rsid w:val="00BA1861"/>
    <w:rsid w:val="00BA7E5B"/>
    <w:rsid w:val="00BB12EF"/>
    <w:rsid w:val="00BB473D"/>
    <w:rsid w:val="00BB72BA"/>
    <w:rsid w:val="00BB7565"/>
    <w:rsid w:val="00BD057D"/>
    <w:rsid w:val="00BD40B9"/>
    <w:rsid w:val="00BD513A"/>
    <w:rsid w:val="00BD73D1"/>
    <w:rsid w:val="00BE11FB"/>
    <w:rsid w:val="00BE46D8"/>
    <w:rsid w:val="00BF1AE3"/>
    <w:rsid w:val="00BF3193"/>
    <w:rsid w:val="00C01C3B"/>
    <w:rsid w:val="00C17754"/>
    <w:rsid w:val="00C24995"/>
    <w:rsid w:val="00C3008D"/>
    <w:rsid w:val="00C44878"/>
    <w:rsid w:val="00C474C8"/>
    <w:rsid w:val="00C5462B"/>
    <w:rsid w:val="00C80E78"/>
    <w:rsid w:val="00C82158"/>
    <w:rsid w:val="00C85444"/>
    <w:rsid w:val="00C8789B"/>
    <w:rsid w:val="00C87D18"/>
    <w:rsid w:val="00C909F5"/>
    <w:rsid w:val="00CA0386"/>
    <w:rsid w:val="00CA0953"/>
    <w:rsid w:val="00CA53A3"/>
    <w:rsid w:val="00CA7FA5"/>
    <w:rsid w:val="00CB02ED"/>
    <w:rsid w:val="00CB2C2C"/>
    <w:rsid w:val="00CB7794"/>
    <w:rsid w:val="00CC0616"/>
    <w:rsid w:val="00CC2C65"/>
    <w:rsid w:val="00CC4A83"/>
    <w:rsid w:val="00CD169F"/>
    <w:rsid w:val="00CD28FD"/>
    <w:rsid w:val="00CD2C7E"/>
    <w:rsid w:val="00CE7FCF"/>
    <w:rsid w:val="00D04752"/>
    <w:rsid w:val="00D2146F"/>
    <w:rsid w:val="00D35432"/>
    <w:rsid w:val="00D52E78"/>
    <w:rsid w:val="00D574B9"/>
    <w:rsid w:val="00D6250F"/>
    <w:rsid w:val="00D63D6F"/>
    <w:rsid w:val="00D63E36"/>
    <w:rsid w:val="00D676FC"/>
    <w:rsid w:val="00D72A6D"/>
    <w:rsid w:val="00D821A8"/>
    <w:rsid w:val="00D86DD5"/>
    <w:rsid w:val="00D90990"/>
    <w:rsid w:val="00DC54A5"/>
    <w:rsid w:val="00DC54FC"/>
    <w:rsid w:val="00DC6625"/>
    <w:rsid w:val="00DC738A"/>
    <w:rsid w:val="00DD1B78"/>
    <w:rsid w:val="00DE4BAD"/>
    <w:rsid w:val="00DE7775"/>
    <w:rsid w:val="00DF3A2B"/>
    <w:rsid w:val="00E0086E"/>
    <w:rsid w:val="00E019A4"/>
    <w:rsid w:val="00E137D6"/>
    <w:rsid w:val="00E17E50"/>
    <w:rsid w:val="00E37075"/>
    <w:rsid w:val="00E4491C"/>
    <w:rsid w:val="00E47567"/>
    <w:rsid w:val="00E55DC2"/>
    <w:rsid w:val="00E66894"/>
    <w:rsid w:val="00E86FE8"/>
    <w:rsid w:val="00E87041"/>
    <w:rsid w:val="00E90731"/>
    <w:rsid w:val="00E92FC6"/>
    <w:rsid w:val="00E93160"/>
    <w:rsid w:val="00E94A00"/>
    <w:rsid w:val="00E96B23"/>
    <w:rsid w:val="00EB2E1E"/>
    <w:rsid w:val="00EB6E58"/>
    <w:rsid w:val="00EC3161"/>
    <w:rsid w:val="00EC73D2"/>
    <w:rsid w:val="00EF7427"/>
    <w:rsid w:val="00F014A3"/>
    <w:rsid w:val="00F01F3A"/>
    <w:rsid w:val="00F04C23"/>
    <w:rsid w:val="00F05FC3"/>
    <w:rsid w:val="00F16E0C"/>
    <w:rsid w:val="00F2102C"/>
    <w:rsid w:val="00F24FB5"/>
    <w:rsid w:val="00F30AAD"/>
    <w:rsid w:val="00F33352"/>
    <w:rsid w:val="00F3462A"/>
    <w:rsid w:val="00F400AB"/>
    <w:rsid w:val="00F62F5D"/>
    <w:rsid w:val="00F66B67"/>
    <w:rsid w:val="00F77279"/>
    <w:rsid w:val="00F8259A"/>
    <w:rsid w:val="00F83F0C"/>
    <w:rsid w:val="00F90053"/>
    <w:rsid w:val="00F91A32"/>
    <w:rsid w:val="00FB556C"/>
    <w:rsid w:val="00FC0511"/>
    <w:rsid w:val="00FD2305"/>
    <w:rsid w:val="00FD6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link w:val="a9"/>
    <w:rsid w:val="00BE11FB"/>
    <w:pPr>
      <w:spacing w:before="100" w:beforeAutospacing="1" w:after="100" w:afterAutospacing="1"/>
    </w:pPr>
  </w:style>
  <w:style w:type="paragraph" w:customStyle="1" w:styleId="consnormal0">
    <w:name w:val="consnormal"/>
    <w:basedOn w:val="a"/>
    <w:rsid w:val="00BE11FB"/>
    <w:pPr>
      <w:spacing w:before="100" w:beforeAutospacing="1" w:after="100" w:afterAutospacing="1"/>
    </w:pPr>
  </w:style>
  <w:style w:type="paragraph" w:styleId="aa">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rsid w:val="00D04752"/>
    <w:pPr>
      <w:spacing w:after="120"/>
    </w:pPr>
  </w:style>
  <w:style w:type="character" w:customStyle="1" w:styleId="ae">
    <w:name w:val="Основной текст Знак"/>
    <w:basedOn w:val="a0"/>
    <w:link w:val="ad"/>
    <w:rsid w:val="00D0475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F3F87"/>
    <w:rPr>
      <w:rFonts w:ascii="Tahoma" w:hAnsi="Tahoma" w:cs="Tahoma"/>
      <w:sz w:val="16"/>
      <w:szCs w:val="16"/>
    </w:rPr>
  </w:style>
  <w:style w:type="character" w:customStyle="1" w:styleId="af0">
    <w:name w:val="Текст выноски Знак"/>
    <w:basedOn w:val="a0"/>
    <w:link w:val="af"/>
    <w:uiPriority w:val="99"/>
    <w:semiHidden/>
    <w:rsid w:val="005F3F87"/>
    <w:rPr>
      <w:rFonts w:ascii="Tahoma" w:eastAsia="Times New Roman" w:hAnsi="Tahoma" w:cs="Tahoma"/>
      <w:sz w:val="16"/>
      <w:szCs w:val="16"/>
      <w:lang w:eastAsia="ru-RU"/>
    </w:rPr>
  </w:style>
  <w:style w:type="paragraph" w:styleId="af1">
    <w:name w:val="Body Text Indent"/>
    <w:basedOn w:val="a"/>
    <w:link w:val="af2"/>
    <w:unhideWhenUsed/>
    <w:rsid w:val="003668D5"/>
    <w:pPr>
      <w:spacing w:after="120"/>
      <w:ind w:left="283"/>
    </w:pPr>
  </w:style>
  <w:style w:type="character" w:customStyle="1" w:styleId="af2">
    <w:name w:val="Основной текст с отступом Знак"/>
    <w:basedOn w:val="a0"/>
    <w:link w:val="af1"/>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3">
    <w:name w:val="Title"/>
    <w:basedOn w:val="a"/>
    <w:link w:val="af4"/>
    <w:qFormat/>
    <w:rsid w:val="003668D5"/>
    <w:pPr>
      <w:widowControl w:val="0"/>
      <w:spacing w:line="360" w:lineRule="auto"/>
      <w:ind w:firstLine="567"/>
      <w:jc w:val="center"/>
    </w:pPr>
    <w:rPr>
      <w:b/>
      <w:szCs w:val="20"/>
    </w:rPr>
  </w:style>
  <w:style w:type="character" w:customStyle="1" w:styleId="af4">
    <w:name w:val="Название Знак"/>
    <w:basedOn w:val="a0"/>
    <w:link w:val="af3"/>
    <w:rsid w:val="003668D5"/>
    <w:rPr>
      <w:rFonts w:ascii="Times New Roman" w:eastAsia="Times New Roman" w:hAnsi="Times New Roman" w:cs="Times New Roman"/>
      <w:b/>
      <w:sz w:val="24"/>
      <w:szCs w:val="20"/>
      <w:lang w:eastAsia="ru-RU"/>
    </w:rPr>
  </w:style>
  <w:style w:type="character" w:styleId="af5">
    <w:name w:val="Hyperlink"/>
    <w:basedOn w:val="a0"/>
    <w:rsid w:val="003668D5"/>
    <w:rPr>
      <w:rFonts w:ascii="Tahoma" w:hAnsi="Tahoma"/>
      <w:color w:val="0000FF"/>
      <w:u w:val="single"/>
      <w:lang w:val="en-US" w:eastAsia="en-US" w:bidi="ar-SA"/>
    </w:rPr>
  </w:style>
  <w:style w:type="paragraph" w:customStyle="1" w:styleId="af6">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6"/>
    <w:next w:val="af6"/>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7">
    <w:name w:val="Strong"/>
    <w:basedOn w:val="a0"/>
    <w:uiPriority w:val="22"/>
    <w:qFormat/>
    <w:rsid w:val="003668D5"/>
    <w:rPr>
      <w:b/>
      <w:bCs/>
    </w:rPr>
  </w:style>
  <w:style w:type="character" w:customStyle="1" w:styleId="a9">
    <w:name w:val="Обычный (веб) Знак"/>
    <w:link w:val="a8"/>
    <w:locked/>
    <w:rsid w:val="00BB473D"/>
    <w:rPr>
      <w:rFonts w:ascii="Times New Roman" w:eastAsia="Times New Roman" w:hAnsi="Times New Roman" w:cs="Times New Roman"/>
      <w:sz w:val="24"/>
      <w:szCs w:val="24"/>
      <w:lang w:eastAsia="ru-RU"/>
    </w:rPr>
  </w:style>
  <w:style w:type="character" w:customStyle="1" w:styleId="textspanview">
    <w:name w:val="textspanview"/>
    <w:basedOn w:val="a0"/>
    <w:rsid w:val="0006354E"/>
  </w:style>
  <w:style w:type="paragraph" w:styleId="3">
    <w:name w:val="Body Text 3"/>
    <w:basedOn w:val="a"/>
    <w:link w:val="30"/>
    <w:uiPriority w:val="99"/>
    <w:semiHidden/>
    <w:unhideWhenUsed/>
    <w:rsid w:val="00281B19"/>
    <w:pPr>
      <w:spacing w:after="120"/>
    </w:pPr>
    <w:rPr>
      <w:sz w:val="16"/>
      <w:szCs w:val="16"/>
    </w:rPr>
  </w:style>
  <w:style w:type="character" w:customStyle="1" w:styleId="30">
    <w:name w:val="Основной текст 3 Знак"/>
    <w:basedOn w:val="a0"/>
    <w:link w:val="3"/>
    <w:rsid w:val="00281B19"/>
    <w:rPr>
      <w:rFonts w:ascii="Times New Roman" w:eastAsia="Times New Roman" w:hAnsi="Times New Roman" w:cs="Times New Roman"/>
      <w:sz w:val="16"/>
      <w:szCs w:val="16"/>
      <w:lang w:eastAsia="ru-RU"/>
    </w:rPr>
  </w:style>
  <w:style w:type="paragraph" w:customStyle="1" w:styleId="af8">
    <w:name w:val="Готовый"/>
    <w:basedOn w:val="a"/>
    <w:rsid w:val="00281B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726998583">
      <w:bodyDiv w:val="1"/>
      <w:marLeft w:val="0"/>
      <w:marRight w:val="0"/>
      <w:marTop w:val="0"/>
      <w:marBottom w:val="0"/>
      <w:divBdr>
        <w:top w:val="none" w:sz="0" w:space="0" w:color="auto"/>
        <w:left w:val="none" w:sz="0" w:space="0" w:color="auto"/>
        <w:bottom w:val="none" w:sz="0" w:space="0" w:color="auto"/>
        <w:right w:val="none" w:sz="0" w:space="0" w:color="auto"/>
      </w:divBdr>
    </w:div>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297879592">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F01E94335EE4C6F1FB0834A991BC6D98341AB1877ACDF615631EAAADEBFE9634248109B284FC6J7hEX" TargetMode="External"/><Relationship Id="rId13" Type="http://schemas.openxmlformats.org/officeDocument/2006/relationships/hyperlink" Target="consultantplus://offline/ref=EB7C98BC9A654D0111FF27477395AC8643CACB74654F1AD38C81F3F85AF88F405E84B6D283C7W5J9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0B40FEEB693D9B06F77950D8AAE0DB45B54E3ABAED3881224AC631333663C89A2AD1123BC47C8BF0s2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hyperlink" Target="consultantplus://offline/ref=EB7C98BC9A654D0111FF27477395AC8643CBC67D69401AD38C81F3F85AF88F405E84B6D082C05070W3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F4F9-7E0A-42EF-BF57-36B52D05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7941</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164</cp:revision>
  <cp:lastPrinted>2016-06-27T06:24:00Z</cp:lastPrinted>
  <dcterms:created xsi:type="dcterms:W3CDTF">2011-03-17T00:58:00Z</dcterms:created>
  <dcterms:modified xsi:type="dcterms:W3CDTF">2016-06-27T06:26:00Z</dcterms:modified>
</cp:coreProperties>
</file>