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26" w:rsidRDefault="00E60126" w:rsidP="00E60126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60126" w:rsidRPr="00DF0A37" w:rsidRDefault="00E60126" w:rsidP="00E60126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ЛЕНИНГРАДКОЙ ОБЛАСТИ</w:t>
      </w:r>
      <w:r w:rsidR="00A6248B">
        <w:pict>
          <v:rect id="_x0000_i1025" style="width:467.75pt;height:2.25pt" o:hralign="center" o:hrstd="t" o:hr="t" fillcolor="#a0a0a0" stroked="f"/>
        </w:pict>
      </w:r>
    </w:p>
    <w:p w:rsidR="00E60126" w:rsidRDefault="00E60126" w:rsidP="00A6248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П </w:t>
      </w:r>
      <w:r w:rsidR="00A6248B">
        <w:rPr>
          <w:b/>
          <w:sz w:val="32"/>
          <w:szCs w:val="32"/>
        </w:rPr>
        <w:t>О С Т А Н О В Л Е Н И Е</w:t>
      </w:r>
      <w:bookmarkEnd w:id="0"/>
    </w:p>
    <w:p w:rsidR="00E60126" w:rsidRDefault="00E60126" w:rsidP="00E601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0126" w:rsidRPr="00602E21" w:rsidRDefault="00A6248B" w:rsidP="00E601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29.12.2021 </w:t>
      </w:r>
      <w:r w:rsidR="00E60126" w:rsidRPr="00060EE1">
        <w:rPr>
          <w:sz w:val="28"/>
          <w:szCs w:val="28"/>
          <w:u w:val="single"/>
        </w:rPr>
        <w:t>г</w:t>
      </w:r>
      <w:r w:rsidR="00E60126" w:rsidRPr="00060EE1">
        <w:rPr>
          <w:sz w:val="28"/>
          <w:szCs w:val="28"/>
        </w:rPr>
        <w:t xml:space="preserve">.                         </w:t>
      </w:r>
      <w:r w:rsidR="00E60126">
        <w:rPr>
          <w:sz w:val="28"/>
          <w:szCs w:val="28"/>
        </w:rPr>
        <w:t xml:space="preserve">           </w:t>
      </w:r>
      <w:r w:rsidR="00373E5F">
        <w:rPr>
          <w:sz w:val="28"/>
          <w:szCs w:val="28"/>
        </w:rPr>
        <w:t xml:space="preserve">                                                                     </w:t>
      </w:r>
      <w:r w:rsidR="00E60126">
        <w:rPr>
          <w:sz w:val="28"/>
          <w:szCs w:val="28"/>
        </w:rPr>
        <w:t xml:space="preserve">  </w:t>
      </w:r>
      <w:r w:rsidR="00E60126" w:rsidRPr="00060EE1">
        <w:rPr>
          <w:sz w:val="28"/>
          <w:szCs w:val="28"/>
        </w:rPr>
        <w:t xml:space="preserve"> </w:t>
      </w:r>
      <w:r w:rsidR="00E60126" w:rsidRPr="00CB515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191</w:t>
      </w:r>
    </w:p>
    <w:p w:rsidR="00E60126" w:rsidRPr="00373E5F" w:rsidRDefault="00E60126" w:rsidP="00E6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9994"/>
        <w:gridCol w:w="235"/>
        <w:gridCol w:w="236"/>
      </w:tblGrid>
      <w:tr w:rsidR="00E60126" w:rsidRPr="00373E5F" w:rsidTr="00FE41C7">
        <w:trPr>
          <w:trHeight w:val="1402"/>
        </w:trPr>
        <w:tc>
          <w:tcPr>
            <w:tcW w:w="9994" w:type="dxa"/>
            <w:shd w:val="clear" w:color="auto" w:fill="auto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5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«Благоустройство территории</w:t>
            </w:r>
          </w:p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Pr="00373E5F">
              <w:rPr>
                <w:rFonts w:ascii="Times New Roman" w:hAnsi="Times New Roman" w:cs="Times New Roman"/>
                <w:b/>
                <w:sz w:val="24"/>
                <w:szCs w:val="24"/>
              </w:rPr>
              <w:t>Нежновское</w:t>
            </w:r>
            <w:proofErr w:type="spellEnd"/>
            <w:r w:rsidRPr="0037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муниципального образования « Кингисеппский муниципальный район»</w:t>
            </w:r>
            <w:r w:rsidR="00AA5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 области»  на 2022-2024</w:t>
            </w:r>
            <w:r w:rsidRPr="00373E5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</w:p>
        </w:tc>
        <w:tc>
          <w:tcPr>
            <w:tcW w:w="235" w:type="dxa"/>
            <w:shd w:val="clear" w:color="auto" w:fill="FFFFFF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126" w:rsidRDefault="00E60126" w:rsidP="00E60126"/>
    <w:p w:rsidR="00E60126" w:rsidRPr="00060EE1" w:rsidRDefault="00E60126" w:rsidP="00E60126">
      <w:pPr>
        <w:pStyle w:val="a8"/>
        <w:tabs>
          <w:tab w:val="left" w:pos="7380"/>
        </w:tabs>
        <w:spacing w:after="0"/>
        <w:ind w:left="0" w:firstLine="567"/>
        <w:jc w:val="both"/>
        <w:rPr>
          <w:sz w:val="26"/>
          <w:szCs w:val="26"/>
          <w:lang w:val="ru-RU"/>
        </w:rPr>
      </w:pPr>
      <w:r w:rsidRPr="00154209">
        <w:rPr>
          <w:sz w:val="26"/>
          <w:szCs w:val="26"/>
        </w:rPr>
        <w:t xml:space="preserve">   В соответствии со ст. 179 Бюджетного кодекса Российской Федерации, ст. 13 Положения о бюджетном процессе </w:t>
      </w:r>
      <w:r>
        <w:rPr>
          <w:sz w:val="26"/>
          <w:szCs w:val="26"/>
        </w:rPr>
        <w:t>муниципального образования</w:t>
      </w:r>
      <w:r w:rsidRPr="00154209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Нежновское</w:t>
      </w:r>
      <w:proofErr w:type="spellEnd"/>
      <w:r>
        <w:rPr>
          <w:sz w:val="26"/>
          <w:szCs w:val="26"/>
        </w:rPr>
        <w:t xml:space="preserve"> сельское</w:t>
      </w:r>
      <w:r w:rsidRPr="00154209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» муниципального образования «Кингисеппский муниципальный район» Ленинградской </w:t>
      </w:r>
    </w:p>
    <w:p w:rsidR="00E60126" w:rsidRPr="00373E5F" w:rsidRDefault="00E60126" w:rsidP="00E6012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0126" w:rsidRPr="00373E5F" w:rsidRDefault="00E60126" w:rsidP="00E60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1</w:t>
      </w:r>
      <w:r w:rsidRPr="00373E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73E5F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Pr="00373E5F">
        <w:rPr>
          <w:rFonts w:ascii="Times New Roman" w:hAnsi="Times New Roman" w:cs="Times New Roman"/>
          <w:sz w:val="24"/>
          <w:szCs w:val="24"/>
        </w:rPr>
        <w:t xml:space="preserve"> программу муниципального образования «</w:t>
      </w:r>
      <w:proofErr w:type="spellStart"/>
      <w:r w:rsidRPr="00373E5F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373E5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«Благоустройство территории муниципального образования «</w:t>
      </w:r>
      <w:proofErr w:type="spellStart"/>
      <w:r w:rsidRPr="00373E5F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373E5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области»  согласно приложению.</w:t>
      </w:r>
    </w:p>
    <w:p w:rsidR="00E60126" w:rsidRPr="00373E5F" w:rsidRDefault="00E60126" w:rsidP="00E60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2</w:t>
      </w:r>
      <w:r w:rsidRPr="00373E5F">
        <w:rPr>
          <w:rFonts w:ascii="Times New Roman" w:hAnsi="Times New Roman" w:cs="Times New Roman"/>
          <w:sz w:val="24"/>
          <w:szCs w:val="24"/>
        </w:rPr>
        <w:t xml:space="preserve">.Установить, </w:t>
      </w:r>
      <w:r w:rsidRPr="00373E5F">
        <w:rPr>
          <w:rFonts w:ascii="Times New Roman" w:hAnsi="Times New Roman" w:cs="Times New Roman"/>
          <w:sz w:val="24"/>
          <w:szCs w:val="24"/>
          <w:lang w:eastAsia="ru-RU"/>
        </w:rPr>
        <w:t>что в ходе реализации муниципальной программы «Благоустройство</w:t>
      </w:r>
      <w:r w:rsidRPr="00373E5F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Pr="00373E5F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373E5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области»</w:t>
      </w:r>
      <w:r w:rsidRPr="00373E5F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и объемы их финансирования подлежат корректировке с учетом возможностей средств местного бюджета.</w:t>
      </w:r>
    </w:p>
    <w:p w:rsidR="00E60126" w:rsidRPr="00373E5F" w:rsidRDefault="00E60126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3</w:t>
      </w:r>
      <w:r w:rsidRPr="00373E5F">
        <w:rPr>
          <w:rFonts w:ascii="Times New Roman" w:hAnsi="Times New Roman" w:cs="Times New Roman"/>
          <w:sz w:val="24"/>
          <w:szCs w:val="24"/>
        </w:rPr>
        <w:t>.Постановление подлежит размещению на официальном сайте администрации МО «</w:t>
      </w:r>
      <w:proofErr w:type="spellStart"/>
      <w:r w:rsidRPr="00373E5F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373E5F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</w:t>
      </w:r>
    </w:p>
    <w:p w:rsidR="00E60126" w:rsidRPr="00373E5F" w:rsidRDefault="00E60126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4</w:t>
      </w:r>
      <w:r w:rsidRPr="00373E5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подписания.</w:t>
      </w:r>
    </w:p>
    <w:p w:rsidR="00E60126" w:rsidRPr="00373E5F" w:rsidRDefault="00E60126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5</w:t>
      </w:r>
      <w:r w:rsidRPr="00373E5F">
        <w:rPr>
          <w:rFonts w:ascii="Times New Roman" w:hAnsi="Times New Roman" w:cs="Times New Roman"/>
          <w:sz w:val="24"/>
          <w:szCs w:val="24"/>
        </w:rPr>
        <w:t>.Контроль за исполнением данного постановления оставляю за собой.</w:t>
      </w: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 xml:space="preserve"> </w:t>
      </w:r>
      <w:r w:rsidRPr="00373E5F">
        <w:rPr>
          <w:rFonts w:ascii="Times New Roman" w:hAnsi="Times New Roman"/>
          <w:sz w:val="24"/>
          <w:szCs w:val="24"/>
          <w:u w:val="single"/>
        </w:rPr>
        <w:t>Г</w:t>
      </w:r>
      <w:r w:rsidRPr="00373E5F">
        <w:rPr>
          <w:rFonts w:ascii="Times New Roman" w:hAnsi="Times New Roman"/>
          <w:sz w:val="24"/>
          <w:szCs w:val="24"/>
        </w:rPr>
        <w:t>лава администрации</w:t>
      </w:r>
    </w:p>
    <w:p w:rsidR="00CE21FF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>МО «</w:t>
      </w:r>
      <w:proofErr w:type="spellStart"/>
      <w:r w:rsidRPr="00373E5F">
        <w:rPr>
          <w:rFonts w:ascii="Times New Roman" w:hAnsi="Times New Roman"/>
          <w:sz w:val="24"/>
          <w:szCs w:val="24"/>
        </w:rPr>
        <w:t>Нежновское</w:t>
      </w:r>
      <w:proofErr w:type="spellEnd"/>
      <w:r w:rsidRPr="00373E5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373E5F">
        <w:rPr>
          <w:rFonts w:ascii="Times New Roman" w:hAnsi="Times New Roman"/>
          <w:sz w:val="24"/>
          <w:szCs w:val="24"/>
        </w:rPr>
        <w:tab/>
      </w:r>
      <w:r w:rsidRPr="00373E5F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proofErr w:type="spellStart"/>
      <w:r w:rsidRPr="00373E5F">
        <w:rPr>
          <w:rFonts w:ascii="Times New Roman" w:hAnsi="Times New Roman"/>
          <w:sz w:val="24"/>
          <w:szCs w:val="24"/>
        </w:rPr>
        <w:t>А.С.Жадан</w:t>
      </w:r>
      <w:proofErr w:type="spellEnd"/>
      <w:r w:rsidR="00CE21FF" w:rsidRPr="00373E5F">
        <w:rPr>
          <w:rFonts w:ascii="Times New Roman" w:hAnsi="Times New Roman"/>
          <w:sz w:val="24"/>
          <w:szCs w:val="24"/>
        </w:rPr>
        <w:tab/>
      </w: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3811"/>
        <w:gridCol w:w="3878"/>
        <w:gridCol w:w="438"/>
        <w:gridCol w:w="222"/>
        <w:gridCol w:w="875"/>
        <w:gridCol w:w="983"/>
      </w:tblGrid>
      <w:tr w:rsidR="00CE21FF" w:rsidRPr="00373E5F" w:rsidTr="00E61CA6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126" w:rsidRDefault="00E60126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P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21FF" w:rsidRPr="00373E5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</w:t>
            </w:r>
          </w:p>
        </w:tc>
      </w:tr>
      <w:tr w:rsidR="00CE21FF" w:rsidRPr="00CE21FF" w:rsidTr="00E61CA6">
        <w:trPr>
          <w:trHeight w:val="5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 программы </w:t>
            </w:r>
          </w:p>
        </w:tc>
      </w:tr>
      <w:tr w:rsidR="00CE21FF" w:rsidRPr="00CE21FF" w:rsidTr="00E61CA6">
        <w:trPr>
          <w:trHeight w:val="7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поселение» </w:t>
            </w:r>
          </w:p>
        </w:tc>
      </w:tr>
      <w:tr w:rsidR="00CE21FF" w:rsidRPr="00CE21FF" w:rsidTr="00E61CA6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F11BFB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E61CA6">
        <w:trPr>
          <w:trHeight w:val="16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F11BFB" w:rsidRDefault="00CE21FF" w:rsidP="00E61CA6">
            <w:pPr>
              <w:spacing w:after="0" w:line="240" w:lineRule="auto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1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«Благоустройство территории муниципального образования «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 муниципального образования « Кингисеппский муниципальный района Ленинградской области»</w:t>
            </w:r>
          </w:p>
        </w:tc>
      </w:tr>
      <w:tr w:rsidR="00CE21FF" w:rsidRPr="00CE21FF" w:rsidTr="00E61CA6">
        <w:trPr>
          <w:trHeight w:val="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21FF" w:rsidRPr="00CE21FF" w:rsidTr="00E61CA6">
        <w:trPr>
          <w:trHeight w:val="300"/>
        </w:trPr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1FF" w:rsidRPr="00CE21FF" w:rsidTr="00E61CA6">
        <w:trPr>
          <w:trHeight w:val="63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</w:tr>
      <w:tr w:rsidR="00CE21FF" w:rsidRPr="00CE21FF" w:rsidTr="00E61CA6">
        <w:trPr>
          <w:trHeight w:val="130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B0" w:rsidRPr="00F11BFB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CE21FF" w:rsidRPr="00F11BFB" w:rsidRDefault="00F22CB0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Сергеевич </w:t>
            </w:r>
            <w:proofErr w:type="spellStart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администрации муниципального образования </w:t>
            </w:r>
            <w:proofErr w:type="spellStart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МО «Кингисеппский муниципальный район» Ленинградской области , тел. (8-81375) 66-144, (8-81375) 66-134</w:t>
            </w:r>
            <w:r w:rsidR="00CE21FF"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1FF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(соисполнители)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F11BFB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Семенов Олег Алексеевич, Главный бухгалтер 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Гостина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Леонидовна</w:t>
            </w:r>
          </w:p>
        </w:tc>
      </w:tr>
      <w:tr w:rsidR="00CE21FF" w:rsidRPr="00CE21FF" w:rsidTr="00E61CA6">
        <w:trPr>
          <w:trHeight w:val="3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F11BFB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Целью Программы являются комплексное развитие и благоустройство территории МО «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создание максимально благоприятных, комфортных и безопасных условий для проживания и отдыха жителей МО, Содержание и ремонт воинских </w:t>
            </w:r>
            <w:proofErr w:type="gram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захоронений .</w:t>
            </w:r>
            <w:proofErr w:type="gram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Сохранение и восстановление земельных ресурсов, сокращение очагов распространения борщевика Сосновского на территории МО «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и улучшение качественного состояния земель путем его локализации и ликвидации.</w:t>
            </w:r>
          </w:p>
        </w:tc>
      </w:tr>
      <w:tr w:rsidR="00CE21FF" w:rsidRPr="00CE21FF" w:rsidTr="00E61CA6">
        <w:trPr>
          <w:trHeight w:val="819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F11BFB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 - организация взаимодействия между предприятиями, организациями и учреждениями при решении вопросов благоустройства </w:t>
            </w:r>
            <w:proofErr w:type="spellStart"/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Нежновского</w:t>
            </w:r>
            <w:proofErr w:type="spellEnd"/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-    привлечение жителей к участию в решении проблем благоустройства территории </w:t>
            </w:r>
            <w:proofErr w:type="spellStart"/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Нежновского</w:t>
            </w:r>
            <w:proofErr w:type="spellEnd"/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-   организация экономически эффективной системы благоустройства МО, отвечающей современным экологическим, санитарно-гигиеническим требованиям и создающей безопасные и комфортные условия для проживания населения МО;</w:t>
            </w:r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-      создание комфортных и безопасных условий проживания населения для проживания и отдыха жителей МО;</w:t>
            </w:r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-        обустройство скверов и зон отдыха для жителей;</w:t>
            </w:r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-        улучшение экологической обстановки поселения; </w:t>
            </w:r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-      ремонт воинских захоронений.</w:t>
            </w:r>
            <w:r w:rsidRPr="00373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-    Проведение мероприятий по химической обработки участков  засоренных  борщевиком Сосновского, локализации очагов засоренности борщевиком Сосновского, и предотвращение его неконтролируемого распространения; проведение разъяснительной работы среди населения о способах механического уничтожения борщевика Сосновского и соблюдении предосторожности при борьбе с ним; исключение случаев травматизма среди населения</w:t>
            </w:r>
            <w:r w:rsidRPr="00F11B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  <w:tr w:rsidR="00CE21FF" w:rsidRPr="00CE21FF" w:rsidTr="00E61CA6">
        <w:trPr>
          <w:trHeight w:val="381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F11BFB" w:rsidRDefault="005A19B8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E21FF"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положительных тенденций в создании </w:t>
            </w:r>
            <w:r w:rsidR="00CE21FF"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тной среды жизнедеятельности;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степени удовлетворенности насел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уровнем 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благоустройства;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улучшение технического состояния отдельных объектов 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благоустройства и пам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ятников воинских захоронений;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и экологич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еского состояния  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поселения; 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уровня эстетики поселения; 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молодого поколения к участию по 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благоустройству поселения и уход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за воинскими захоронениями; 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перспективы улучшения благоустройства муниципального образования «</w:t>
            </w:r>
            <w:proofErr w:type="spellStart"/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ежновское</w:t>
            </w:r>
            <w:proofErr w:type="spellEnd"/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Уничтожение борщевика на землях населённых пунктов, входящих в состав     МО «</w:t>
            </w:r>
            <w:proofErr w:type="spellStart"/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       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угрозы неконтролируемого распространения    борщевика на всей территории МО «</w:t>
            </w:r>
            <w:proofErr w:type="spellStart"/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  <w:r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37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Исключение случаев травматизма среди населения</w:t>
            </w:r>
          </w:p>
        </w:tc>
      </w:tr>
      <w:tr w:rsidR="00932F6B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B" w:rsidRPr="00F11BFB" w:rsidRDefault="00932F6B" w:rsidP="00932F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муниципального образования «</w:t>
            </w:r>
            <w:proofErr w:type="spellStart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932F6B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F11BFB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6B" w:rsidRPr="00F11BFB" w:rsidRDefault="00932F6B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F78" w:rsidRPr="00CE21FF" w:rsidTr="00E61CA6">
        <w:trPr>
          <w:trHeight w:val="1260"/>
        </w:trPr>
        <w:tc>
          <w:tcPr>
            <w:tcW w:w="3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F78" w:rsidRPr="00F11BFB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F11BFB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F78" w:rsidRPr="00F11BFB" w:rsidRDefault="007D400F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78" w:rsidRPr="00F11BFB" w:rsidRDefault="007D400F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78" w:rsidRPr="00F11BFB" w:rsidRDefault="007D400F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</w:tr>
      <w:tr w:rsidR="00F42F78" w:rsidRPr="00CE21FF" w:rsidTr="00E61CA6">
        <w:trPr>
          <w:trHeight w:val="315"/>
        </w:trPr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78" w:rsidRPr="00F11BFB" w:rsidRDefault="00F42F78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F11BFB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78" w:rsidRPr="00F11BFB" w:rsidRDefault="007D400F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78" w:rsidRPr="00F11BFB" w:rsidRDefault="00F42F78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F78" w:rsidRPr="00F11BFB" w:rsidRDefault="007D400F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F78" w:rsidRPr="00CE21FF" w:rsidTr="00E61CA6">
        <w:trPr>
          <w:trHeight w:val="315"/>
        </w:trPr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78" w:rsidRPr="00F11BFB" w:rsidRDefault="00F42F78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F11BFB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78" w:rsidRPr="00F11BFB" w:rsidRDefault="007D400F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78" w:rsidRPr="00F11BFB" w:rsidRDefault="00F42F78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F78" w:rsidRPr="00F11BFB" w:rsidRDefault="007D400F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F78" w:rsidRPr="00CE21FF" w:rsidTr="00E61CA6">
        <w:trPr>
          <w:trHeight w:val="315"/>
        </w:trPr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78" w:rsidRPr="00CE21FF" w:rsidRDefault="00F42F78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78" w:rsidRPr="00CE21FF" w:rsidRDefault="00F42F78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t>238,7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3A16" w:rsidRPr="00CE21FF" w:rsidTr="00E61CA6">
        <w:trPr>
          <w:trHeight w:val="15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16" w:rsidRPr="00F11BFB" w:rsidRDefault="00FF3A16" w:rsidP="00DF6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16" w:rsidRPr="00F11BFB" w:rsidRDefault="00FF3A16" w:rsidP="00FF3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A16" w:rsidRPr="00F11BFB" w:rsidRDefault="00FF3A16" w:rsidP="00FF3A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№ 131-ФЗ от 06.10.2003 г. «Об общих принципах организации местного самоуправления в Российской Федерации»;</w:t>
            </w:r>
          </w:p>
          <w:p w:rsidR="00FF3A16" w:rsidRPr="00F11BFB" w:rsidRDefault="00FF3A16" w:rsidP="00FF3A16">
            <w:pPr>
              <w:pStyle w:val="a4"/>
            </w:pPr>
            <w:r w:rsidRPr="00F11BFB">
              <w:t>Устав муниципального образования «</w:t>
            </w:r>
            <w:proofErr w:type="spellStart"/>
            <w:r w:rsidRPr="00F11BFB">
              <w:t>Нежновское</w:t>
            </w:r>
            <w:proofErr w:type="spellEnd"/>
            <w:r w:rsidRPr="00F11BFB"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FF3A16" w:rsidRPr="00F11BFB" w:rsidRDefault="00FF3A16" w:rsidP="00FF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подпрограммой "Развитие транспортной инфраструктуры и благоустройства сельских территорий Ленинградской области" государственной программы Ленинградской области "Комплексное развитие сельских территорий Ленинградской области", утвержденной постановлением Правительства Ленинградской области от 27 декабря 2019 года N 636</w:t>
            </w:r>
          </w:p>
        </w:tc>
      </w:tr>
    </w:tbl>
    <w:p w:rsidR="00BA52B5" w:rsidRDefault="00BA52B5" w:rsidP="00CE21FF">
      <w:pPr>
        <w:tabs>
          <w:tab w:val="left" w:pos="2580"/>
        </w:tabs>
      </w:pPr>
    </w:p>
    <w:p w:rsidR="00CE21FF" w:rsidRPr="006C660E" w:rsidRDefault="00CE21FF" w:rsidP="00E61CA6">
      <w:pPr>
        <w:tabs>
          <w:tab w:val="left" w:pos="258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F3A16" w:rsidRPr="00F11BFB" w:rsidRDefault="00FF3A16" w:rsidP="00E61CA6">
      <w:pPr>
        <w:pStyle w:val="a4"/>
        <w:spacing w:before="0" w:after="0"/>
        <w:ind w:firstLine="567"/>
        <w:jc w:val="center"/>
        <w:rPr>
          <w:rStyle w:val="a5"/>
        </w:rPr>
      </w:pPr>
      <w:r w:rsidRPr="00F11BFB">
        <w:rPr>
          <w:rStyle w:val="a5"/>
        </w:rPr>
        <w:t>Введение</w:t>
      </w:r>
    </w:p>
    <w:p w:rsidR="00FF3A16" w:rsidRPr="00F11BFB" w:rsidRDefault="00FF3A16" w:rsidP="00E61CA6">
      <w:pPr>
        <w:pStyle w:val="a4"/>
        <w:spacing w:before="0" w:after="0"/>
        <w:ind w:firstLine="567"/>
        <w:jc w:val="both"/>
        <w:rPr>
          <w:rStyle w:val="a5"/>
        </w:rPr>
      </w:pPr>
    </w:p>
    <w:p w:rsidR="006C660E" w:rsidRPr="00F11BFB" w:rsidRDefault="00FF3A16" w:rsidP="006C660E">
      <w:pPr>
        <w:pStyle w:val="a4"/>
        <w:spacing w:before="0" w:after="0" w:line="276" w:lineRule="auto"/>
        <w:ind w:firstLine="567"/>
        <w:jc w:val="both"/>
      </w:pPr>
      <w:proofErr w:type="gramStart"/>
      <w:r w:rsidRPr="00F11BFB">
        <w:t>Право  граждан</w:t>
      </w:r>
      <w:proofErr w:type="gramEnd"/>
      <w:r w:rsidRPr="00F11BFB">
        <w:t> на благоприятную среду жизнедеятельности закреплено в основном законе государства</w:t>
      </w:r>
      <w:r w:rsidR="006C660E" w:rsidRPr="00F11BFB">
        <w:t xml:space="preserve">–Конституции Российской </w:t>
      </w:r>
      <w:r w:rsidRPr="00F11BFB">
        <w:t xml:space="preserve">Федерации </w:t>
      </w:r>
      <w:r w:rsidR="006C660E" w:rsidRPr="00F11BFB">
        <w:t>в</w:t>
      </w:r>
    </w:p>
    <w:p w:rsidR="006C660E" w:rsidRPr="00F11BFB" w:rsidRDefault="00FF3A16" w:rsidP="006C660E">
      <w:pPr>
        <w:pStyle w:val="a4"/>
        <w:spacing w:before="0" w:after="0" w:line="276" w:lineRule="auto"/>
        <w:jc w:val="both"/>
      </w:pPr>
      <w:r w:rsidRPr="00F11BFB">
        <w:t>связи с чем создание благоприятной для проживания и хозяйствования среды является одной из социально значимых задач, на успешное решение должны быть направлены совместные усилия органов государственной власти и местного самоуправления при деятельном участие в ее решение населения.</w:t>
      </w:r>
    </w:p>
    <w:p w:rsidR="00FF3A16" w:rsidRPr="00F11BFB" w:rsidRDefault="00FF3A16" w:rsidP="006C660E">
      <w:pPr>
        <w:pStyle w:val="a4"/>
        <w:spacing w:before="0" w:after="0" w:line="276" w:lineRule="auto"/>
        <w:ind w:firstLine="567"/>
        <w:jc w:val="both"/>
      </w:pPr>
      <w:r w:rsidRPr="00F11BFB"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территорий МО:</w:t>
      </w:r>
    </w:p>
    <w:p w:rsidR="00FF3A16" w:rsidRPr="00F11BFB" w:rsidRDefault="00FF3A16" w:rsidP="00E61CA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1. Обеспечение требуемого санитарного состояния территорий.</w:t>
      </w:r>
    </w:p>
    <w:p w:rsidR="00FF3A16" w:rsidRPr="00F11BFB" w:rsidRDefault="00FF3A16" w:rsidP="00E61CA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A16" w:rsidRPr="00F11BFB" w:rsidRDefault="00FF3A16" w:rsidP="00E61CA6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FB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FF3A16" w:rsidRPr="00F11BFB" w:rsidRDefault="00FF3A16" w:rsidP="00E61CA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1BFB">
        <w:rPr>
          <w:rFonts w:ascii="Times New Roman" w:hAnsi="Times New Roman" w:cs="Times New Roman"/>
          <w:b w:val="0"/>
          <w:bCs w:val="0"/>
          <w:sz w:val="24"/>
          <w:szCs w:val="24"/>
        </w:rPr>
        <w:t>Решение задач благоустройства населенных пунктов поселения необходимо проводить программно-целевым методом, так как без стройной комплексной системы благоустройства муниципального образования «</w:t>
      </w:r>
      <w:proofErr w:type="spellStart"/>
      <w:r w:rsidRPr="00F11BFB">
        <w:rPr>
          <w:rFonts w:ascii="Times New Roman" w:hAnsi="Times New Roman" w:cs="Times New Roman"/>
          <w:b w:val="0"/>
          <w:bCs w:val="0"/>
          <w:sz w:val="24"/>
          <w:szCs w:val="24"/>
        </w:rPr>
        <w:t>Нежновское</w:t>
      </w:r>
      <w:proofErr w:type="spellEnd"/>
      <w:r w:rsidRPr="00F11B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FF3A16" w:rsidRPr="00F11BFB" w:rsidRDefault="00FF3A16" w:rsidP="00E61CA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1BF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Программа разработана на основании Федерального закона </w:t>
      </w:r>
      <w:proofErr w:type="gramStart"/>
      <w:r w:rsidRPr="00F11BFB">
        <w:rPr>
          <w:rFonts w:ascii="Times New Roman" w:hAnsi="Times New Roman" w:cs="Times New Roman"/>
          <w:b w:val="0"/>
          <w:bCs w:val="0"/>
          <w:sz w:val="24"/>
          <w:szCs w:val="24"/>
        </w:rPr>
        <w:t>от  6</w:t>
      </w:r>
      <w:proofErr w:type="gramEnd"/>
      <w:r w:rsidRPr="00F11B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октября 2003 года № 131 «Об общих принципах организации местного самоуправления в Российской Федерации» и конкретизирует целевые критерии развития благоустройства территории </w:t>
      </w:r>
      <w:r w:rsidRPr="00F11BF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Pr="00F11BFB">
        <w:rPr>
          <w:rFonts w:ascii="Times New Roman" w:hAnsi="Times New Roman" w:cs="Times New Roman"/>
          <w:b w:val="0"/>
          <w:sz w:val="24"/>
          <w:szCs w:val="24"/>
        </w:rPr>
        <w:t>Нежновское</w:t>
      </w:r>
      <w:proofErr w:type="spellEnd"/>
      <w:r w:rsidRPr="00F11BF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на 2020-2022 годы. 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FF3A16" w:rsidRPr="00F11BFB" w:rsidRDefault="00FF3A16" w:rsidP="00E61C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F3A16" w:rsidRPr="00F11BFB" w:rsidRDefault="00FF3A16" w:rsidP="00E61C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FF3A16" w:rsidRPr="00F11BFB" w:rsidRDefault="00FF3A16" w:rsidP="00E61C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Помимо указанных общих проблем, имеются также специфические, влияющие на уровень благоустройства территории поселения:</w:t>
      </w:r>
    </w:p>
    <w:p w:rsidR="00FF3A16" w:rsidRPr="00F11BFB" w:rsidRDefault="00FF3A16" w:rsidP="00E61CA6">
      <w:pPr>
        <w:numPr>
          <w:ilvl w:val="0"/>
          <w:numId w:val="1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повышенный уровень эксплуатационных нагрузок на изношенные объекты благоустройства и транспортной инфраструктуры;</w:t>
      </w:r>
    </w:p>
    <w:p w:rsidR="00FF3A16" w:rsidRPr="00F11BFB" w:rsidRDefault="00FF3A16" w:rsidP="00E61CA6">
      <w:pPr>
        <w:numPr>
          <w:ilvl w:val="0"/>
          <w:numId w:val="1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необходимость обеспечения повышенных требований к уровню экологии, эстетическому и архитектурному облику поселения.</w:t>
      </w:r>
    </w:p>
    <w:p w:rsidR="00FF3A16" w:rsidRPr="00F11BFB" w:rsidRDefault="00FF3A16" w:rsidP="00E61C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FF3A16" w:rsidRPr="00F11BFB" w:rsidRDefault="00FF3A16" w:rsidP="00E61CA6">
      <w:pPr>
        <w:numPr>
          <w:ilvl w:val="0"/>
          <w:numId w:val="2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FF3A16" w:rsidRPr="00F11BFB" w:rsidRDefault="00FF3A16" w:rsidP="00E61C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Существующий уровень благоустройства не отвечают требованиям ГОСТов и иных нормативных актов, что является причиной:</w:t>
      </w:r>
    </w:p>
    <w:p w:rsidR="00FF3A16" w:rsidRPr="00F11BFB" w:rsidRDefault="00FF3A16" w:rsidP="00E61CA6">
      <w:pPr>
        <w:numPr>
          <w:ilvl w:val="0"/>
          <w:numId w:val="2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снижения уровня безопасности движения;</w:t>
      </w:r>
    </w:p>
    <w:p w:rsidR="00FF3A16" w:rsidRPr="00F11BFB" w:rsidRDefault="00FF3A16" w:rsidP="00E61CA6">
      <w:pPr>
        <w:numPr>
          <w:ilvl w:val="0"/>
          <w:numId w:val="2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снижения уровня комфортности проживания.</w:t>
      </w:r>
    </w:p>
    <w:p w:rsidR="00FF3A16" w:rsidRPr="00F11BFB" w:rsidRDefault="00FF3A16" w:rsidP="00E61C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FF3A16" w:rsidRPr="00F11BFB" w:rsidRDefault="00FF3A16" w:rsidP="00E61C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Таким образом, проблема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населенных пунктов поселения.</w:t>
      </w:r>
    </w:p>
    <w:p w:rsidR="00FF3A16" w:rsidRPr="00F11BFB" w:rsidRDefault="00FF3A16" w:rsidP="00E61C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 xml:space="preserve">Программа полностью соответствует приоритетам социально-экономического развития </w:t>
      </w:r>
      <w:proofErr w:type="spellStart"/>
      <w:r w:rsidRPr="00F11BFB">
        <w:rPr>
          <w:rFonts w:ascii="Times New Roman" w:hAnsi="Times New Roman" w:cs="Times New Roman"/>
          <w:sz w:val="24"/>
          <w:szCs w:val="24"/>
        </w:rPr>
        <w:t>Нежновского</w:t>
      </w:r>
      <w:proofErr w:type="spellEnd"/>
      <w:r w:rsidRPr="00F11BFB">
        <w:rPr>
          <w:rFonts w:ascii="Times New Roman" w:hAnsi="Times New Roman" w:cs="Times New Roman"/>
          <w:sz w:val="24"/>
          <w:szCs w:val="24"/>
        </w:rPr>
        <w:t xml:space="preserve"> сельского поселения на среднесрочную перспективу. Реализация Программы направлена на:</w:t>
      </w:r>
    </w:p>
    <w:p w:rsidR="00FF3A16" w:rsidRPr="00F11BFB" w:rsidRDefault="00FF3A16" w:rsidP="00E61CA6">
      <w:pPr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создание условий для улучшения качества жизни населения;</w:t>
      </w:r>
    </w:p>
    <w:p w:rsidR="00FF3A16" w:rsidRPr="00F11BFB" w:rsidRDefault="00FF3A16" w:rsidP="00E61CA6">
      <w:pPr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жизнедеятельности и сохранения окружающей среды;</w:t>
      </w:r>
    </w:p>
    <w:p w:rsidR="00FF3A16" w:rsidRPr="00F11BFB" w:rsidRDefault="00FF3A16" w:rsidP="00E61CA6">
      <w:pPr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Борьбу с борщевиком Сосновского на территории МО «</w:t>
      </w:r>
      <w:proofErr w:type="spellStart"/>
      <w:r w:rsidRPr="00F11BFB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F11BF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F3A16" w:rsidRPr="00F11BFB" w:rsidRDefault="00FF3A16" w:rsidP="00B43ABD">
      <w:pPr>
        <w:pStyle w:val="a4"/>
        <w:spacing w:before="0" w:after="0" w:line="276" w:lineRule="auto"/>
        <w:jc w:val="both"/>
        <w:rPr>
          <w:rStyle w:val="a5"/>
        </w:rPr>
      </w:pPr>
    </w:p>
    <w:p w:rsidR="00FF3A16" w:rsidRPr="00F11BFB" w:rsidRDefault="00FF3A16" w:rsidP="00B43ABD">
      <w:pPr>
        <w:pStyle w:val="a4"/>
        <w:numPr>
          <w:ilvl w:val="0"/>
          <w:numId w:val="4"/>
        </w:numPr>
        <w:spacing w:before="0" w:after="0"/>
        <w:ind w:left="0" w:firstLine="567"/>
        <w:jc w:val="center"/>
        <w:rPr>
          <w:rStyle w:val="a5"/>
        </w:rPr>
      </w:pPr>
      <w:r w:rsidRPr="00F11BFB">
        <w:rPr>
          <w:rStyle w:val="a5"/>
        </w:rPr>
        <w:t>Цель Программы</w:t>
      </w:r>
    </w:p>
    <w:p w:rsidR="00FF3A16" w:rsidRPr="00F11BFB" w:rsidRDefault="00FF3A16" w:rsidP="00FF3A16">
      <w:pPr>
        <w:pStyle w:val="a4"/>
        <w:spacing w:before="0" w:after="0" w:line="276" w:lineRule="auto"/>
        <w:ind w:firstLine="567"/>
        <w:jc w:val="both"/>
      </w:pPr>
      <w:r w:rsidRPr="00F11BFB">
        <w:t>Основной целью программы   является   благоустройство территории МО «</w:t>
      </w:r>
      <w:proofErr w:type="spellStart"/>
      <w:r w:rsidRPr="00F11BFB">
        <w:t>Нежновское</w:t>
      </w:r>
      <w:proofErr w:type="spellEnd"/>
      <w:r w:rsidRPr="00F11BFB">
        <w:t xml:space="preserve"> сельское поселение», создание максимально благоприятных, комфортных и безопасных условий для проживания и отдыха жителей МО.</w:t>
      </w:r>
    </w:p>
    <w:p w:rsidR="00FF3A16" w:rsidRPr="00F11BFB" w:rsidRDefault="00FF3A16" w:rsidP="00FF3A16">
      <w:pPr>
        <w:pStyle w:val="a4"/>
        <w:spacing w:before="0" w:after="0" w:line="276" w:lineRule="auto"/>
        <w:ind w:firstLine="567"/>
        <w:jc w:val="both"/>
      </w:pPr>
      <w:r w:rsidRPr="00F11BFB">
        <w:t xml:space="preserve"> Целями и задачами Программы являются:</w:t>
      </w:r>
    </w:p>
    <w:p w:rsidR="00FF3A16" w:rsidRPr="00F11BFB" w:rsidRDefault="00FF3A16" w:rsidP="00FF3A16">
      <w:pPr>
        <w:pStyle w:val="a4"/>
        <w:numPr>
          <w:ilvl w:val="0"/>
          <w:numId w:val="5"/>
        </w:numPr>
        <w:spacing w:before="0" w:after="0" w:line="276" w:lineRule="auto"/>
        <w:ind w:left="0" w:firstLine="567"/>
        <w:jc w:val="both"/>
      </w:pPr>
      <w:r w:rsidRPr="00F11BFB">
        <w:t>формирование среды, благоприятной для проживания населения;</w:t>
      </w:r>
    </w:p>
    <w:p w:rsidR="00FF3A16" w:rsidRPr="00F11BFB" w:rsidRDefault="00FF3A16" w:rsidP="00FF3A16">
      <w:pPr>
        <w:pStyle w:val="a4"/>
        <w:numPr>
          <w:ilvl w:val="0"/>
          <w:numId w:val="5"/>
        </w:numPr>
        <w:spacing w:before="0" w:after="0" w:line="276" w:lineRule="auto"/>
        <w:ind w:left="0" w:firstLine="567"/>
        <w:jc w:val="both"/>
      </w:pPr>
      <w:r w:rsidRPr="00F11BFB">
        <w:t>повышение уровня благоустройства территорий.</w:t>
      </w:r>
    </w:p>
    <w:p w:rsidR="00FF3A16" w:rsidRPr="00F11BFB" w:rsidRDefault="00FF3A16" w:rsidP="00FF3A16">
      <w:pPr>
        <w:pStyle w:val="a4"/>
        <w:numPr>
          <w:ilvl w:val="0"/>
          <w:numId w:val="5"/>
        </w:numPr>
        <w:spacing w:before="0" w:after="0" w:line="276" w:lineRule="auto"/>
        <w:ind w:left="0" w:firstLine="567"/>
        <w:jc w:val="both"/>
      </w:pPr>
      <w:r w:rsidRPr="00F11BFB">
        <w:t>Ликвидация угрозы неконтролируемого распространения    борщевика на всей территории МО «</w:t>
      </w:r>
      <w:proofErr w:type="spellStart"/>
      <w:r w:rsidRPr="00F11BFB">
        <w:t>Нежновское</w:t>
      </w:r>
      <w:proofErr w:type="spellEnd"/>
      <w:r w:rsidRPr="00F11BFB">
        <w:t xml:space="preserve"> сельское поселение».</w:t>
      </w:r>
    </w:p>
    <w:p w:rsidR="00FF3A16" w:rsidRPr="00F11BFB" w:rsidRDefault="00FF3A16" w:rsidP="00FF3A16">
      <w:pPr>
        <w:pStyle w:val="a4"/>
        <w:numPr>
          <w:ilvl w:val="0"/>
          <w:numId w:val="5"/>
        </w:numPr>
        <w:spacing w:before="0" w:after="0" w:line="276" w:lineRule="auto"/>
        <w:ind w:left="0" w:firstLine="567"/>
        <w:jc w:val="both"/>
      </w:pPr>
      <w:r w:rsidRPr="00F11BFB">
        <w:t xml:space="preserve">привлечение жителей к участию в решении проблем благоустройства территории </w:t>
      </w:r>
      <w:proofErr w:type="spellStart"/>
      <w:r w:rsidRPr="00F11BFB">
        <w:t>Нежновского</w:t>
      </w:r>
      <w:proofErr w:type="spellEnd"/>
      <w:r w:rsidRPr="00F11BFB">
        <w:t xml:space="preserve"> сельского поселения.</w:t>
      </w:r>
    </w:p>
    <w:p w:rsidR="00FF3A16" w:rsidRPr="00F11BFB" w:rsidRDefault="00FF3A16" w:rsidP="00B43ABD">
      <w:pPr>
        <w:pStyle w:val="a4"/>
        <w:numPr>
          <w:ilvl w:val="0"/>
          <w:numId w:val="5"/>
        </w:numPr>
        <w:spacing w:before="0" w:after="0" w:line="276" w:lineRule="auto"/>
        <w:ind w:left="0" w:firstLine="567"/>
        <w:jc w:val="both"/>
      </w:pPr>
      <w:r w:rsidRPr="00F11BFB">
        <w:t>улучшение экологической обстановки поселения.</w:t>
      </w:r>
    </w:p>
    <w:p w:rsidR="00B43ABD" w:rsidRPr="00F11BFB" w:rsidRDefault="00B43ABD" w:rsidP="00B43ABD">
      <w:pPr>
        <w:pStyle w:val="a4"/>
        <w:numPr>
          <w:ilvl w:val="0"/>
          <w:numId w:val="5"/>
        </w:numPr>
        <w:spacing w:before="0" w:after="0" w:line="276" w:lineRule="auto"/>
        <w:ind w:left="0" w:firstLine="567"/>
        <w:jc w:val="both"/>
      </w:pPr>
    </w:p>
    <w:p w:rsidR="00FF3A16" w:rsidRPr="00F11BFB" w:rsidRDefault="00FF3A16" w:rsidP="00B43ABD">
      <w:pPr>
        <w:pStyle w:val="a4"/>
        <w:numPr>
          <w:ilvl w:val="0"/>
          <w:numId w:val="4"/>
        </w:numPr>
        <w:spacing w:before="0" w:after="0" w:line="276" w:lineRule="auto"/>
        <w:ind w:left="0" w:firstLine="567"/>
        <w:jc w:val="center"/>
        <w:rPr>
          <w:rStyle w:val="a5"/>
        </w:rPr>
      </w:pPr>
      <w:r w:rsidRPr="00F11BFB">
        <w:rPr>
          <w:rStyle w:val="a5"/>
        </w:rPr>
        <w:t>Мероприятия, предусмотренные Программой</w:t>
      </w:r>
    </w:p>
    <w:p w:rsidR="00FF3A16" w:rsidRPr="00F11BFB" w:rsidRDefault="00FF3A16" w:rsidP="00FF3A16">
      <w:pPr>
        <w:pStyle w:val="a4"/>
        <w:spacing w:before="0" w:after="0" w:line="276" w:lineRule="auto"/>
        <w:ind w:firstLine="567"/>
        <w:jc w:val="both"/>
      </w:pPr>
      <w:r w:rsidRPr="00F11BFB">
        <w:t>Для обеспечения Программы по благоустройства территории сельского поселения предлагается провести следующие работы:</w:t>
      </w:r>
    </w:p>
    <w:p w:rsidR="00FF3A16" w:rsidRPr="00F11BFB" w:rsidRDefault="00FF3A16" w:rsidP="00FF3A1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A16" w:rsidRPr="00F11BFB" w:rsidRDefault="00FF3A16" w:rsidP="00FF3A16">
      <w:pPr>
        <w:pStyle w:val="a4"/>
        <w:spacing w:before="0" w:after="0" w:line="276" w:lineRule="auto"/>
        <w:ind w:firstLine="567"/>
        <w:jc w:val="both"/>
      </w:pPr>
      <w:r w:rsidRPr="00F11BFB">
        <w:t xml:space="preserve">- </w:t>
      </w:r>
      <w:r w:rsidRPr="00F11BFB">
        <w:rPr>
          <w:color w:val="000000"/>
        </w:rPr>
        <w:t>Содержание, поддержание и улучшение санитарного и эстетического состояния территории муниципального образования</w:t>
      </w:r>
    </w:p>
    <w:p w:rsidR="00FF3A16" w:rsidRPr="00F11BFB" w:rsidRDefault="00FF3A16" w:rsidP="00FF3A16">
      <w:pPr>
        <w:pStyle w:val="a4"/>
        <w:spacing w:before="0" w:after="0" w:line="276" w:lineRule="auto"/>
        <w:ind w:firstLine="567"/>
        <w:jc w:val="both"/>
      </w:pPr>
    </w:p>
    <w:p w:rsidR="00FF3A16" w:rsidRPr="00F11BFB" w:rsidRDefault="00FF3A16" w:rsidP="00FF3A16">
      <w:pPr>
        <w:pStyle w:val="a4"/>
        <w:spacing w:before="0" w:after="0" w:line="276" w:lineRule="auto"/>
        <w:ind w:firstLine="567"/>
        <w:jc w:val="both"/>
      </w:pPr>
      <w:r w:rsidRPr="00F11BFB">
        <w:rPr>
          <w:rStyle w:val="a5"/>
        </w:rPr>
        <w:t xml:space="preserve">- </w:t>
      </w:r>
      <w:r w:rsidRPr="00F11BFB">
        <w:t>Реализация комплекса мероприятий по борьбе с борщевиком Сосновского на территориях муниципальных образований Ленинградской области</w:t>
      </w:r>
    </w:p>
    <w:p w:rsidR="00FF3A16" w:rsidRPr="00F11BFB" w:rsidRDefault="00FF3A16" w:rsidP="00FF3A16">
      <w:pPr>
        <w:pStyle w:val="a4"/>
        <w:spacing w:before="0" w:after="0" w:line="276" w:lineRule="auto"/>
        <w:ind w:firstLine="567"/>
        <w:jc w:val="both"/>
        <w:rPr>
          <w:rStyle w:val="a5"/>
          <w:b w:val="0"/>
          <w:u w:val="single"/>
        </w:rPr>
      </w:pPr>
      <w:r w:rsidRPr="00F11BFB">
        <w:t xml:space="preserve">- </w:t>
      </w:r>
      <w:r w:rsidRPr="00F11BFB">
        <w:rPr>
          <w:color w:val="000000"/>
        </w:rPr>
        <w:t>Поддержка развития общественной инфраструктуры муниципального значения</w:t>
      </w:r>
    </w:p>
    <w:p w:rsidR="00FF3A16" w:rsidRPr="00F11BFB" w:rsidRDefault="00FF3A16" w:rsidP="00FF3A16">
      <w:pPr>
        <w:pStyle w:val="a4"/>
        <w:spacing w:before="0" w:after="0" w:line="276" w:lineRule="auto"/>
        <w:ind w:firstLine="567"/>
        <w:jc w:val="both"/>
        <w:rPr>
          <w:color w:val="000000"/>
        </w:rPr>
      </w:pPr>
      <w:r w:rsidRPr="00F11BFB">
        <w:rPr>
          <w:color w:val="000000"/>
        </w:rPr>
        <w:t>- Ликвидация несанкционированных свалок</w:t>
      </w:r>
    </w:p>
    <w:p w:rsidR="00B43ABD" w:rsidRPr="00F11BFB" w:rsidRDefault="00B43ABD" w:rsidP="00FF3A16">
      <w:pPr>
        <w:pStyle w:val="a4"/>
        <w:spacing w:before="0" w:after="0" w:line="276" w:lineRule="auto"/>
        <w:ind w:firstLine="567"/>
        <w:jc w:val="both"/>
        <w:rPr>
          <w:color w:val="000000"/>
        </w:rPr>
      </w:pPr>
    </w:p>
    <w:p w:rsidR="00FF3A16" w:rsidRPr="00F11BFB" w:rsidRDefault="00FF3A16" w:rsidP="00B43ABD">
      <w:pPr>
        <w:numPr>
          <w:ilvl w:val="0"/>
          <w:numId w:val="4"/>
        </w:numPr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1BFB">
        <w:rPr>
          <w:rStyle w:val="a5"/>
          <w:rFonts w:ascii="Times New Roman" w:hAnsi="Times New Roman" w:cs="Times New Roman"/>
          <w:sz w:val="24"/>
          <w:szCs w:val="24"/>
        </w:rPr>
        <w:t>Сроки и этапы реализации программы</w:t>
      </w:r>
    </w:p>
    <w:p w:rsidR="00FF3A16" w:rsidRPr="00F11BFB" w:rsidRDefault="00FF3A16" w:rsidP="00FF3A16">
      <w:pPr>
        <w:pStyle w:val="a4"/>
        <w:spacing w:before="0" w:after="0"/>
        <w:ind w:firstLine="567"/>
        <w:jc w:val="both"/>
      </w:pPr>
      <w:r w:rsidRPr="00F11BFB">
        <w:t>Срок выполнения Программы рассчитан на три года.</w:t>
      </w:r>
    </w:p>
    <w:p w:rsidR="00FF3A16" w:rsidRPr="00F11BFB" w:rsidRDefault="00FF3A16" w:rsidP="00FF3A16">
      <w:pPr>
        <w:pStyle w:val="a4"/>
        <w:spacing w:before="0" w:after="0"/>
        <w:ind w:firstLine="567"/>
        <w:jc w:val="both"/>
      </w:pPr>
    </w:p>
    <w:p w:rsidR="00FF3A16" w:rsidRPr="00F11BFB" w:rsidRDefault="00FF3A16" w:rsidP="00B43ABD">
      <w:pPr>
        <w:numPr>
          <w:ilvl w:val="0"/>
          <w:numId w:val="4"/>
        </w:numPr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1BFB">
        <w:rPr>
          <w:rStyle w:val="a5"/>
          <w:rFonts w:ascii="Times New Roman" w:hAnsi="Times New Roman" w:cs="Times New Roman"/>
          <w:sz w:val="24"/>
          <w:szCs w:val="24"/>
        </w:rPr>
        <w:t>Ресурсное обеспечение муниципальной целевой программы</w:t>
      </w:r>
    </w:p>
    <w:p w:rsidR="00FF3A16" w:rsidRPr="00F11BFB" w:rsidRDefault="00FF3A16" w:rsidP="00FF3A16">
      <w:pPr>
        <w:pStyle w:val="a4"/>
        <w:spacing w:before="0" w:after="0" w:line="276" w:lineRule="auto"/>
        <w:ind w:firstLine="567"/>
        <w:jc w:val="both"/>
      </w:pPr>
      <w:r w:rsidRPr="00F11BFB">
        <w:t>Ресурсное обеспечение программы осуществляется за счет средств местного бюджета и целевых средств.</w:t>
      </w:r>
    </w:p>
    <w:p w:rsidR="00FF3A16" w:rsidRPr="00F11BFB" w:rsidRDefault="00FF3A16" w:rsidP="00FF3A1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BFB">
        <w:rPr>
          <w:rFonts w:ascii="Times New Roman" w:hAnsi="Times New Roman" w:cs="Times New Roman"/>
          <w:b/>
          <w:bCs/>
          <w:sz w:val="24"/>
          <w:szCs w:val="24"/>
        </w:rPr>
        <w:t>7. Механизм реализации, организация управления и контроль</w:t>
      </w:r>
    </w:p>
    <w:p w:rsidR="00FF3A16" w:rsidRPr="00F11BFB" w:rsidRDefault="00FF3A16" w:rsidP="00FF3A16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BFB">
        <w:rPr>
          <w:rFonts w:ascii="Times New Roman" w:hAnsi="Times New Roman" w:cs="Times New Roman"/>
          <w:b/>
          <w:bCs/>
          <w:sz w:val="24"/>
          <w:szCs w:val="24"/>
        </w:rPr>
        <w:t>за ходом реализации Программы</w:t>
      </w:r>
    </w:p>
    <w:p w:rsidR="00FF3A16" w:rsidRPr="00F11BFB" w:rsidRDefault="00FF3A16" w:rsidP="00FF3A1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B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F11BFB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на основе:</w:t>
      </w:r>
    </w:p>
    <w:p w:rsidR="00FF3A16" w:rsidRPr="00F11BFB" w:rsidRDefault="00FF3A16" w:rsidP="00FF3A1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 44-ФЗ </w:t>
      </w:r>
      <w:r w:rsidRPr="00F11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нужд";</w:t>
      </w:r>
      <w:r w:rsidRPr="00F11BF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</w:p>
    <w:p w:rsidR="00FF3A16" w:rsidRPr="00F11BFB" w:rsidRDefault="00FF3A16" w:rsidP="00FF3A1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   - условий, порядка, правил, утвержденных федеральными, областными и муниципальными нормативными правовыми актами.</w:t>
      </w:r>
    </w:p>
    <w:p w:rsidR="00FF3A16" w:rsidRPr="00F11BFB" w:rsidRDefault="00FF3A16" w:rsidP="00FF3A16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 Отчеты о ходе работы по реализации Программы по результатам за год и весь период действия Программы готовит бухгалтерия администрации </w:t>
      </w:r>
      <w:proofErr w:type="spellStart"/>
      <w:r w:rsidRPr="00F11BFB">
        <w:rPr>
          <w:rFonts w:ascii="Times New Roman" w:hAnsi="Times New Roman" w:cs="Times New Roman"/>
          <w:sz w:val="24"/>
          <w:szCs w:val="24"/>
          <w:lang w:eastAsia="ru-RU"/>
        </w:rPr>
        <w:t>Нежновского</w:t>
      </w:r>
      <w:proofErr w:type="spellEnd"/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F3A16" w:rsidRPr="00F11BFB" w:rsidRDefault="00FF3A16" w:rsidP="00FF3A16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МО «</w:t>
      </w:r>
      <w:proofErr w:type="spellStart"/>
      <w:r w:rsidRPr="00F11BFB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поселение»:</w:t>
      </w:r>
    </w:p>
    <w:p w:rsidR="00FF3A16" w:rsidRPr="00F11BFB" w:rsidRDefault="00FF3A16" w:rsidP="00FF3A16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направляет Совету депутатов МО «</w:t>
      </w:r>
      <w:proofErr w:type="spellStart"/>
      <w:r w:rsidRPr="00F11BFB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ежегодный отчет о выполнении Программы совместно с отчетом об исполнении бюджета МО «</w:t>
      </w:r>
      <w:proofErr w:type="spellStart"/>
      <w:r w:rsidRPr="00F11BFB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соответствующий финансовый год.</w:t>
      </w:r>
    </w:p>
    <w:p w:rsidR="00FF3A16" w:rsidRPr="00F11BFB" w:rsidRDefault="00FF3A16" w:rsidP="00FF3A16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- в ходе реализации Программы при необходимости вносит в нее изменения установленным порядком. </w:t>
      </w:r>
    </w:p>
    <w:p w:rsidR="00FF3A16" w:rsidRPr="00F11BFB" w:rsidRDefault="00FF3A16" w:rsidP="00FF3A16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BFB">
        <w:rPr>
          <w:rFonts w:ascii="Times New Roman" w:hAnsi="Times New Roman" w:cs="Times New Roman"/>
          <w:sz w:val="24"/>
          <w:szCs w:val="24"/>
          <w:lang w:eastAsia="ru-RU"/>
        </w:rPr>
        <w:t>- ежегодно готовит план действий по выполнению Программы и ее мероприятий, обеспечивает его утверждение через постановление Главы администрации МО «</w:t>
      </w:r>
      <w:proofErr w:type="spellStart"/>
      <w:r w:rsidRPr="00F11BFB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организует выполнение этого плана и контролирует его выполнение. </w:t>
      </w:r>
    </w:p>
    <w:p w:rsidR="00FF3A16" w:rsidRPr="00F11BFB" w:rsidRDefault="00FF3A16" w:rsidP="00B43A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      Контроль за исполнением Программы осуществляет Администрация МО «</w:t>
      </w:r>
      <w:proofErr w:type="spellStart"/>
      <w:r w:rsidRPr="00F11BFB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11BF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43ABD" w:rsidRPr="00F11BFB" w:rsidRDefault="00B43ABD" w:rsidP="00B43A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A16" w:rsidRPr="00F11BFB" w:rsidRDefault="00FF3A16" w:rsidP="00B43ABD">
      <w:pPr>
        <w:numPr>
          <w:ilvl w:val="0"/>
          <w:numId w:val="4"/>
        </w:numPr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F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программы, социально-экономическая эффективность Программы.</w:t>
      </w:r>
    </w:p>
    <w:p w:rsidR="00FF3A16" w:rsidRPr="00F11BFB" w:rsidRDefault="00FF3A16" w:rsidP="00FF3A1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FF3A16" w:rsidRPr="00F11BFB" w:rsidRDefault="00FF3A16" w:rsidP="00FF3A1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ab/>
        <w:t>Эффективность может быть оценена по результатам, достигнутым в ходе реализации данной программы:</w:t>
      </w:r>
    </w:p>
    <w:p w:rsidR="00FF3A16" w:rsidRPr="00F11BFB" w:rsidRDefault="00FF3A16" w:rsidP="00FF3A16">
      <w:pPr>
        <w:pStyle w:val="ConsPlu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F11BFB">
        <w:rPr>
          <w:rFonts w:ascii="Times New Roman" w:hAnsi="Times New Roman" w:cs="Times New Roman"/>
          <w:sz w:val="24"/>
          <w:szCs w:val="24"/>
        </w:rPr>
        <w:t>создание безопасных и комфортных условий для проживания населения МО;</w:t>
      </w:r>
      <w:r w:rsidRPr="00F11BFB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FF3A16" w:rsidRPr="00F11BFB" w:rsidRDefault="00FF3A16" w:rsidP="00FF3A16">
      <w:pPr>
        <w:pStyle w:val="ConsPlu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F11BFB">
        <w:rPr>
          <w:rStyle w:val="text"/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FF3A16" w:rsidRPr="00F11BFB" w:rsidRDefault="00FF3A16" w:rsidP="00FF3A16">
      <w:pPr>
        <w:pStyle w:val="ConsPlu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F11BFB">
        <w:rPr>
          <w:rStyle w:val="text"/>
          <w:rFonts w:ascii="Times New Roman" w:hAnsi="Times New Roman" w:cs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FF3A16" w:rsidRPr="00F11BFB" w:rsidRDefault="00FF3A16" w:rsidP="00FF3A16">
      <w:pPr>
        <w:pStyle w:val="ConsPlu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F11BFB">
        <w:rPr>
          <w:rStyle w:val="text"/>
          <w:rFonts w:ascii="Times New Roman" w:hAnsi="Times New Roman" w:cs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:rsidR="00FF3A16" w:rsidRPr="00F11BFB" w:rsidRDefault="00FF3A16" w:rsidP="00FF3A16">
      <w:pPr>
        <w:pStyle w:val="ConsPlusNormal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BFB">
        <w:rPr>
          <w:rStyle w:val="text"/>
          <w:rFonts w:ascii="Times New Roman" w:hAnsi="Times New Roman" w:cs="Times New Roman"/>
          <w:sz w:val="24"/>
          <w:szCs w:val="24"/>
        </w:rPr>
        <w:t xml:space="preserve">улучшение </w:t>
      </w:r>
      <w:r w:rsidRPr="00F11BFB">
        <w:rPr>
          <w:rFonts w:ascii="Times New Roman" w:hAnsi="Times New Roman" w:cs="Times New Roman"/>
          <w:sz w:val="24"/>
          <w:szCs w:val="24"/>
        </w:rPr>
        <w:t xml:space="preserve">экологической обстановки и санитарно-гигиенических условий жизни в </w:t>
      </w:r>
      <w:r w:rsidRPr="00F11BFB">
        <w:rPr>
          <w:rStyle w:val="text"/>
          <w:rFonts w:ascii="Times New Roman" w:hAnsi="Times New Roman" w:cs="Times New Roman"/>
          <w:sz w:val="24"/>
          <w:szCs w:val="24"/>
        </w:rPr>
        <w:t>населенных пунктах поселения</w:t>
      </w:r>
      <w:r w:rsidRPr="00F11BFB">
        <w:rPr>
          <w:rFonts w:ascii="Times New Roman" w:hAnsi="Times New Roman" w:cs="Times New Roman"/>
          <w:sz w:val="24"/>
          <w:szCs w:val="24"/>
        </w:rPr>
        <w:t>;</w:t>
      </w:r>
    </w:p>
    <w:p w:rsidR="00FF3A16" w:rsidRPr="00F11BFB" w:rsidRDefault="00FF3A16" w:rsidP="00FF3A16">
      <w:pPr>
        <w:pStyle w:val="ConsPlu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F11BFB">
        <w:rPr>
          <w:rStyle w:val="text"/>
          <w:rFonts w:ascii="Times New Roman" w:hAnsi="Times New Roman" w:cs="Times New Roman"/>
          <w:sz w:val="24"/>
          <w:szCs w:val="24"/>
        </w:rPr>
        <w:t>повышение уровня эстетики поселения;</w:t>
      </w:r>
    </w:p>
    <w:p w:rsidR="00FF3A16" w:rsidRPr="00F11BFB" w:rsidRDefault="00FF3A16" w:rsidP="00FF3A16">
      <w:pPr>
        <w:pStyle w:val="ConsPlu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F11BFB">
        <w:rPr>
          <w:rStyle w:val="text"/>
          <w:rFonts w:ascii="Times New Roman" w:hAnsi="Times New Roman" w:cs="Times New Roman"/>
          <w:sz w:val="24"/>
          <w:szCs w:val="24"/>
        </w:rPr>
        <w:t>содержание воинских захоронений в надлежащем состоянии.</w:t>
      </w:r>
    </w:p>
    <w:p w:rsidR="00FF3A16" w:rsidRPr="00F11BFB" w:rsidRDefault="00FF3A16" w:rsidP="00FF3A16">
      <w:pPr>
        <w:pStyle w:val="ConsPlu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F11BFB">
        <w:rPr>
          <w:rStyle w:val="text"/>
          <w:rFonts w:ascii="Times New Roman" w:hAnsi="Times New Roman" w:cs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</w:t>
      </w:r>
    </w:p>
    <w:p w:rsidR="00FF3A16" w:rsidRPr="00F11BFB" w:rsidRDefault="00FF3A16" w:rsidP="00FF3A16">
      <w:pPr>
        <w:pStyle w:val="a4"/>
        <w:spacing w:before="0" w:after="0" w:line="276" w:lineRule="auto"/>
        <w:ind w:left="-709"/>
        <w:jc w:val="both"/>
        <w:rPr>
          <w:rStyle w:val="a5"/>
          <w:b w:val="0"/>
          <w:u w:val="single"/>
        </w:rPr>
      </w:pPr>
    </w:p>
    <w:p w:rsidR="00FF3A16" w:rsidRPr="00F11BFB" w:rsidRDefault="00FF3A16" w:rsidP="00FF3A16">
      <w:pPr>
        <w:pStyle w:val="a4"/>
        <w:spacing w:before="0" w:after="0" w:line="276" w:lineRule="auto"/>
        <w:jc w:val="both"/>
        <w:rPr>
          <w:rStyle w:val="a5"/>
        </w:rPr>
      </w:pPr>
    </w:p>
    <w:p w:rsidR="00CE21FF" w:rsidRDefault="00CE21FF" w:rsidP="00CE21FF">
      <w:pPr>
        <w:tabs>
          <w:tab w:val="left" w:pos="2580"/>
        </w:tabs>
        <w:sectPr w:rsidR="00CE21FF" w:rsidSect="00E60126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tbl>
      <w:tblPr>
        <w:tblW w:w="14772" w:type="dxa"/>
        <w:tblLook w:val="04A0" w:firstRow="1" w:lastRow="0" w:firstColumn="1" w:lastColumn="0" w:noHBand="0" w:noVBand="1"/>
      </w:tblPr>
      <w:tblGrid>
        <w:gridCol w:w="3686"/>
        <w:gridCol w:w="4559"/>
        <w:gridCol w:w="1384"/>
        <w:gridCol w:w="1292"/>
        <w:gridCol w:w="1577"/>
        <w:gridCol w:w="2260"/>
        <w:gridCol w:w="14"/>
      </w:tblGrid>
      <w:tr w:rsidR="00CE21FF" w:rsidRPr="00CE21FF" w:rsidTr="00CE21FF">
        <w:trPr>
          <w:gridAfter w:val="1"/>
          <w:wAfter w:w="14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E21FF" w:rsidRPr="00CE21FF" w:rsidTr="00CE21FF">
        <w:trPr>
          <w:gridAfter w:val="1"/>
          <w:wAfter w:w="14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21FF" w:rsidRPr="00CE21FF" w:rsidTr="00CE21FF">
        <w:trPr>
          <w:trHeight w:val="375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показателях (индикаторах )муниципальной программы</w:t>
            </w:r>
          </w:p>
        </w:tc>
      </w:tr>
      <w:tr w:rsidR="00CE21FF" w:rsidRPr="00CE21FF" w:rsidTr="00CE21FF">
        <w:trPr>
          <w:trHeight w:val="330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7D400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7D4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«Благоустройство</w:t>
            </w:r>
            <w:proofErr w:type="spellEnd"/>
            <w:r w:rsidRPr="007D4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территории муниципального образования «</w:t>
            </w:r>
            <w:proofErr w:type="spellStart"/>
            <w:r w:rsidRPr="007D4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7D4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сельское поселение» муниципального образования « Кингисеппский муниципальный района Ленинградской области»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1FF" w:rsidRPr="00CE21FF" w:rsidTr="00CE21FF">
        <w:trPr>
          <w:gridAfter w:val="1"/>
          <w:wAfter w:w="14" w:type="dxa"/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реализации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A6F35" w:rsidRPr="00CE21FF" w:rsidTr="006A6F35">
        <w:trPr>
          <w:gridAfter w:val="1"/>
          <w:wAfter w:w="14" w:type="dxa"/>
          <w:trHeight w:val="431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F35" w:rsidRPr="00CE21FF" w:rsidTr="006A6F35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F35" w:rsidRPr="00CE21FF" w:rsidTr="006A6F35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F35" w:rsidRPr="00CE21FF" w:rsidTr="008778B4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47,136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47,136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47,136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F35" w:rsidRPr="00CE21FF" w:rsidTr="008778B4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F35" w:rsidRPr="00CE21FF" w:rsidTr="00322B4F">
        <w:trPr>
          <w:gridAfter w:val="1"/>
          <w:wAfter w:w="14" w:type="dxa"/>
          <w:trHeight w:val="52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F35" w:rsidRPr="00CE21FF" w:rsidTr="006A6F35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F35" w:rsidRPr="00CE21FF" w:rsidTr="006A6F35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F35" w:rsidRPr="00CE21FF" w:rsidTr="006A6F35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F35" w:rsidRPr="00CE21FF" w:rsidTr="008778B4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F11BFB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720/9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720/9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720/9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F35" w:rsidRPr="00CE21FF" w:rsidTr="008778B4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6F35" w:rsidRPr="00CE21FF" w:rsidTr="008778B4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5" w:rsidRPr="00CE21FF" w:rsidRDefault="006A6F35" w:rsidP="006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35" w:rsidRPr="00CE21FF" w:rsidRDefault="006A6F35" w:rsidP="006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9837F0" w:rsidRDefault="009837F0" w:rsidP="009837F0">
      <w:pPr>
        <w:tabs>
          <w:tab w:val="left" w:pos="2580"/>
        </w:tabs>
        <w:spacing w:after="0"/>
        <w:jc w:val="right"/>
      </w:pPr>
      <w:r>
        <w:t xml:space="preserve">Приложение № 2 </w:t>
      </w:r>
    </w:p>
    <w:p w:rsidR="00CE21FF" w:rsidRDefault="009837F0" w:rsidP="009837F0">
      <w:pPr>
        <w:tabs>
          <w:tab w:val="left" w:pos="2580"/>
        </w:tabs>
        <w:spacing w:after="0"/>
        <w:jc w:val="right"/>
      </w:pPr>
      <w:r>
        <w:t>к муниципальной программе</w:t>
      </w:r>
    </w:p>
    <w:tbl>
      <w:tblPr>
        <w:tblW w:w="15180" w:type="dxa"/>
        <w:tblLayout w:type="fixed"/>
        <w:tblLook w:val="04A0" w:firstRow="1" w:lastRow="0" w:firstColumn="1" w:lastColumn="0" w:noHBand="0" w:noVBand="1"/>
      </w:tblPr>
      <w:tblGrid>
        <w:gridCol w:w="3261"/>
        <w:gridCol w:w="1800"/>
        <w:gridCol w:w="1540"/>
        <w:gridCol w:w="1540"/>
        <w:gridCol w:w="1615"/>
        <w:gridCol w:w="1540"/>
        <w:gridCol w:w="1162"/>
        <w:gridCol w:w="1167"/>
        <w:gridCol w:w="1555"/>
      </w:tblGrid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4A" w:rsidRPr="00CE21FF" w:rsidRDefault="00B4274A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CE21FF">
        <w:trPr>
          <w:trHeight w:val="3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Default="00CE21FF" w:rsidP="00AE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AE6950"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программы (План реализации)</w:t>
            </w:r>
          </w:p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52B0" w:rsidRDefault="005A52B0" w:rsidP="005A52B0">
      <w:pPr>
        <w:spacing w:line="276" w:lineRule="auto"/>
        <w:jc w:val="center"/>
        <w:rPr>
          <w:b/>
        </w:rPr>
      </w:pPr>
      <w:r w:rsidRPr="005A52B0">
        <w:rPr>
          <w:b/>
        </w:rPr>
        <w:t>Перечень программных мероприятий, сроки их реализации приведены в следующей таблице:</w:t>
      </w: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1304"/>
        <w:gridCol w:w="1418"/>
        <w:gridCol w:w="254"/>
        <w:gridCol w:w="1418"/>
        <w:gridCol w:w="141"/>
        <w:gridCol w:w="1418"/>
        <w:gridCol w:w="1418"/>
        <w:gridCol w:w="3431"/>
      </w:tblGrid>
      <w:tr w:rsidR="007D7AEB" w:rsidRPr="00E45D77" w:rsidTr="007D7AEB">
        <w:trPr>
          <w:trHeight w:val="5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1418" w:type="dxa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 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7D7AEB" w:rsidRPr="00E45D77" w:rsidTr="007D7AEB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7D7AEB" w:rsidRPr="00E45D77" w:rsidRDefault="007D7AEB" w:rsidP="00DF6668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7D7AEB" w:rsidRPr="00E45D77" w:rsidRDefault="007D7AEB" w:rsidP="00DF6668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7D7AEB" w:rsidRPr="00E45D77" w:rsidRDefault="007D7AEB" w:rsidP="00DF6668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Всего (тыс. рублей)</w:t>
            </w:r>
          </w:p>
        </w:tc>
        <w:tc>
          <w:tcPr>
            <w:tcW w:w="1418" w:type="dxa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 том числе</w:t>
            </w:r>
          </w:p>
        </w:tc>
        <w:tc>
          <w:tcPr>
            <w:tcW w:w="3431" w:type="dxa"/>
            <w:vMerge/>
            <w:vAlign w:val="center"/>
          </w:tcPr>
          <w:p w:rsidR="007D7AEB" w:rsidRPr="00E45D77" w:rsidRDefault="007D7AEB" w:rsidP="00DF6668">
            <w:pPr>
              <w:jc w:val="both"/>
              <w:rPr>
                <w:b/>
                <w:bCs/>
              </w:rPr>
            </w:pPr>
          </w:p>
        </w:tc>
      </w:tr>
      <w:tr w:rsidR="007D7AEB" w:rsidRPr="00E45D77" w:rsidTr="007D7AEB">
        <w:trPr>
          <w:trHeight w:val="1197"/>
          <w:jc w:val="center"/>
        </w:trPr>
        <w:tc>
          <w:tcPr>
            <w:tcW w:w="704" w:type="dxa"/>
            <w:vMerge/>
            <w:vAlign w:val="center"/>
          </w:tcPr>
          <w:p w:rsidR="007D7AEB" w:rsidRPr="00E45D77" w:rsidRDefault="007D7AEB" w:rsidP="00DF6668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7D7AEB" w:rsidRPr="00E45D77" w:rsidRDefault="007D7AEB" w:rsidP="00DF6668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7D7AEB" w:rsidRPr="00E45D77" w:rsidRDefault="007D7AEB" w:rsidP="00DF6668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7D7AEB" w:rsidRPr="00E45D77" w:rsidRDefault="007D7AEB" w:rsidP="00DF6668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Областной бюджет (тыс. рублей)</w:t>
            </w:r>
          </w:p>
        </w:tc>
        <w:tc>
          <w:tcPr>
            <w:tcW w:w="1418" w:type="dxa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  <w:r w:rsidRPr="00E45D77">
              <w:rPr>
                <w:b/>
                <w:bCs/>
              </w:rPr>
              <w:t xml:space="preserve"> 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E45D77" w:rsidRDefault="007D7AEB" w:rsidP="00DF6668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Местный бюджет (тыс. рублей)</w:t>
            </w:r>
          </w:p>
        </w:tc>
        <w:tc>
          <w:tcPr>
            <w:tcW w:w="3431" w:type="dxa"/>
            <w:vMerge/>
            <w:vAlign w:val="center"/>
          </w:tcPr>
          <w:p w:rsidR="007D7AEB" w:rsidRPr="00E45D77" w:rsidRDefault="007D7AEB" w:rsidP="00DF6668">
            <w:pPr>
              <w:jc w:val="both"/>
              <w:rPr>
                <w:b/>
                <w:bCs/>
              </w:rPr>
            </w:pPr>
          </w:p>
        </w:tc>
      </w:tr>
      <w:tr w:rsidR="007D7AEB" w:rsidRPr="00F11BFB" w:rsidTr="00A05C41">
        <w:trPr>
          <w:trHeight w:val="54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D7AEB" w:rsidRPr="00E10593" w:rsidRDefault="007D7AEB" w:rsidP="007D7AEB">
            <w:pPr>
              <w:jc w:val="center"/>
              <w:rPr>
                <w:b/>
              </w:rPr>
            </w:pPr>
            <w:r w:rsidRPr="00E10593">
              <w:rPr>
                <w:b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D7AEB" w:rsidRPr="00F11BFB" w:rsidTr="00A05C41">
        <w:trPr>
          <w:trHeight w:val="5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A05C41">
        <w:trPr>
          <w:trHeight w:val="5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A05C41">
        <w:trPr>
          <w:trHeight w:val="54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D7AEB" w:rsidRPr="00E10593" w:rsidRDefault="007D7AEB" w:rsidP="007D7AEB">
            <w:pPr>
              <w:jc w:val="center"/>
              <w:rPr>
                <w:b/>
              </w:rPr>
            </w:pPr>
            <w:r w:rsidRPr="00E10593">
              <w:rPr>
                <w:b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D7AEB" w:rsidRPr="00F11BFB" w:rsidTr="00A05C41">
        <w:trPr>
          <w:trHeight w:val="67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A05C41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A05C41">
        <w:trPr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D7AEB" w:rsidRPr="00E10593" w:rsidRDefault="007D7AEB" w:rsidP="007D7AEB">
            <w:pPr>
              <w:jc w:val="center"/>
              <w:rPr>
                <w:b/>
              </w:rPr>
            </w:pPr>
            <w:r w:rsidRPr="00E10593">
              <w:rPr>
                <w:b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D7AEB" w:rsidRPr="00F11BFB" w:rsidTr="007D7AEB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887D27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887D27">
        <w:trPr>
          <w:trHeight w:val="6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D7AEB" w:rsidRPr="00E10593" w:rsidRDefault="007D7AEB" w:rsidP="007D7AEB">
            <w:pPr>
              <w:jc w:val="center"/>
              <w:rPr>
                <w:b/>
              </w:rPr>
            </w:pPr>
            <w:r w:rsidRPr="00E10593">
              <w:rPr>
                <w:b/>
              </w:rPr>
              <w:t>4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7D7AEB" w:rsidRPr="00F11BFB" w:rsidRDefault="007D7AEB" w:rsidP="009A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EB" w:rsidRPr="00F11BFB" w:rsidRDefault="007D7AEB" w:rsidP="009A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EB" w:rsidRPr="00F11BFB" w:rsidRDefault="007D7AEB" w:rsidP="009A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поселение»/Комитет по обращению с отходами Ленинградской области</w:t>
            </w:r>
          </w:p>
        </w:tc>
      </w:tr>
      <w:tr w:rsidR="007D7AEB" w:rsidRPr="00F11BFB" w:rsidTr="009A3F78">
        <w:trPr>
          <w:trHeight w:val="50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887D27">
        <w:trPr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887D27">
        <w:trPr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887D27">
        <w:trPr>
          <w:trHeight w:val="6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 по программе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547,1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547,1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F11B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D7AEB" w:rsidRPr="00F11BFB" w:rsidTr="00887D27">
        <w:trPr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265,3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265,3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EB" w:rsidRPr="00F11BFB" w:rsidTr="007D7AEB">
        <w:trPr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7AEB" w:rsidRPr="00E45D77" w:rsidRDefault="007D7AEB" w:rsidP="007D7AEB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D7AEB" w:rsidRPr="00F11BFB" w:rsidRDefault="007D7AEB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238,7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238,7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7D7AEB" w:rsidRPr="00F11BFB" w:rsidRDefault="007D7AEB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2B0" w:rsidRDefault="005A52B0" w:rsidP="005A52B0">
      <w:pPr>
        <w:spacing w:line="276" w:lineRule="auto"/>
        <w:jc w:val="center"/>
        <w:rPr>
          <w:b/>
        </w:rPr>
      </w:pPr>
    </w:p>
    <w:p w:rsidR="005A52B0" w:rsidRPr="005A52B0" w:rsidRDefault="005A52B0" w:rsidP="005A52B0">
      <w:pPr>
        <w:spacing w:line="276" w:lineRule="auto"/>
        <w:jc w:val="center"/>
        <w:rPr>
          <w:b/>
        </w:rPr>
      </w:pPr>
    </w:p>
    <w:p w:rsidR="00CE21FF" w:rsidRDefault="00CE21FF" w:rsidP="00CE21FF">
      <w:pPr>
        <w:tabs>
          <w:tab w:val="left" w:pos="2580"/>
        </w:tabs>
      </w:pPr>
    </w:p>
    <w:p w:rsidR="002E2D7A" w:rsidRDefault="002E2D7A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2E2D7A" w:rsidRDefault="002E2D7A" w:rsidP="00CE21FF">
      <w:pPr>
        <w:tabs>
          <w:tab w:val="left" w:pos="2580"/>
        </w:tabs>
      </w:pPr>
    </w:p>
    <w:tbl>
      <w:tblPr>
        <w:tblW w:w="15440" w:type="dxa"/>
        <w:tblLayout w:type="fixed"/>
        <w:tblLook w:val="04A0" w:firstRow="1" w:lastRow="0" w:firstColumn="1" w:lastColumn="0" w:noHBand="0" w:noVBand="1"/>
      </w:tblPr>
      <w:tblGrid>
        <w:gridCol w:w="2831"/>
        <w:gridCol w:w="1382"/>
        <w:gridCol w:w="919"/>
        <w:gridCol w:w="1174"/>
        <w:gridCol w:w="1171"/>
        <w:gridCol w:w="13"/>
        <w:gridCol w:w="1158"/>
        <w:gridCol w:w="13"/>
        <w:gridCol w:w="978"/>
        <w:gridCol w:w="1171"/>
        <w:gridCol w:w="1171"/>
        <w:gridCol w:w="940"/>
        <w:gridCol w:w="13"/>
        <w:gridCol w:w="29"/>
        <w:gridCol w:w="1003"/>
        <w:gridCol w:w="14"/>
        <w:gridCol w:w="1408"/>
        <w:gridCol w:w="14"/>
        <w:gridCol w:w="38"/>
      </w:tblGrid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Default="009837F0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D86051" w:rsidRPr="00CE21FF" w:rsidRDefault="00D86051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CE21FF" w:rsidRPr="00CE21FF" w:rsidTr="003A22D3">
        <w:trPr>
          <w:gridAfter w:val="2"/>
          <w:wAfter w:w="52" w:type="dxa"/>
          <w:trHeight w:val="39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1FF" w:rsidRPr="00CE21FF" w:rsidTr="003A22D3">
        <w:trPr>
          <w:trHeight w:val="735"/>
        </w:trPr>
        <w:tc>
          <w:tcPr>
            <w:tcW w:w="15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FF" w:rsidRDefault="002E2D7A" w:rsidP="008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по муниципальной программе «Благоустройство территории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Нежновское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образования» Ленинградской области</w:t>
            </w:r>
          </w:p>
          <w:p w:rsidR="00822F3E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период _________________________________________________________________________________________________</w:t>
            </w:r>
          </w:p>
          <w:p w:rsidR="00822F3E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___________________________________________________________________________________________________________</w:t>
            </w:r>
          </w:p>
          <w:p w:rsidR="00822F3E" w:rsidRPr="00CE21FF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21FF" w:rsidRPr="00CE21FF" w:rsidTr="003A22D3">
        <w:trPr>
          <w:gridAfter w:val="1"/>
          <w:wAfter w:w="38" w:type="dxa"/>
          <w:trHeight w:val="81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программы/структурного элемента/направления расходования средств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план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 муниципальной программы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в отчетном году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94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Процессная часть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мероприятий, итого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«_____________________»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CE21FF" w:rsidRDefault="009837F0" w:rsidP="00BA11AF">
      <w:pPr>
        <w:tabs>
          <w:tab w:val="left" w:pos="2580"/>
        </w:tabs>
        <w:spacing w:after="0"/>
        <w:jc w:val="right"/>
      </w:pPr>
      <w:r>
        <w:t>Приложение № 4</w:t>
      </w:r>
    </w:p>
    <w:p w:rsidR="00BA11AF" w:rsidRDefault="00BA11AF" w:rsidP="00BA11AF">
      <w:pPr>
        <w:tabs>
          <w:tab w:val="left" w:pos="2580"/>
        </w:tabs>
        <w:spacing w:after="0"/>
        <w:jc w:val="right"/>
      </w:pPr>
      <w:r>
        <w:t>К муниципальной программе</w:t>
      </w:r>
    </w:p>
    <w:tbl>
      <w:tblPr>
        <w:tblW w:w="15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287"/>
        <w:gridCol w:w="1123"/>
        <w:gridCol w:w="1619"/>
        <w:gridCol w:w="1483"/>
        <w:gridCol w:w="1429"/>
        <w:gridCol w:w="1501"/>
      </w:tblGrid>
      <w:tr w:rsidR="004B462F" w:rsidRPr="004B462F" w:rsidTr="00BA11AF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462F" w:rsidRPr="004B462F" w:rsidTr="00BA11AF">
        <w:trPr>
          <w:trHeight w:val="375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фактически достигнутых значениях показателей (индикаторов муниципальной программы</w:t>
            </w:r>
          </w:p>
        </w:tc>
      </w:tr>
      <w:tr w:rsidR="004B462F" w:rsidRPr="004B462F" w:rsidTr="00BA11AF">
        <w:trPr>
          <w:trHeight w:val="330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1F64A2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«Благоустройство территории муниципального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Нежновское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образования» Ленинградской области</w:t>
            </w:r>
          </w:p>
        </w:tc>
      </w:tr>
      <w:tr w:rsidR="004B462F" w:rsidRPr="004B462F" w:rsidTr="00BA11A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62F" w:rsidRPr="00691ADF" w:rsidTr="00BA11AF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реализации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 отклонений фактического значения от планового</w:t>
            </w:r>
          </w:p>
        </w:tc>
      </w:tr>
      <w:tr w:rsidR="004B462F" w:rsidRPr="00691ADF" w:rsidTr="00BA11A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4E0" w:rsidRPr="00691ADF" w:rsidTr="00BA11AF">
        <w:trPr>
          <w:trHeight w:val="34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720/9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E0" w:rsidRPr="00691AD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E0" w:rsidRPr="00691ADF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E0" w:rsidRPr="00691ADF" w:rsidRDefault="003D14E0" w:rsidP="003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ED33A1" w:rsidRDefault="00ED33A1" w:rsidP="00CE21FF">
      <w:pPr>
        <w:tabs>
          <w:tab w:val="left" w:pos="2580"/>
        </w:tabs>
      </w:pPr>
    </w:p>
    <w:p w:rsidR="00BA11AF" w:rsidRPr="00BA11AF" w:rsidRDefault="009837F0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BA11AF" w:rsidRPr="00BA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5B" w:rsidRPr="00BA11AF" w:rsidRDefault="00BA11AF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1A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33A1" w:rsidRPr="0054205B" w:rsidRDefault="0054205B" w:rsidP="0054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5B">
        <w:rPr>
          <w:rFonts w:ascii="Times New Roman" w:hAnsi="Times New Roman" w:cs="Times New Roman"/>
          <w:b/>
          <w:sz w:val="28"/>
          <w:szCs w:val="28"/>
        </w:rPr>
        <w:t xml:space="preserve">Степень Реализации мероприятий муниципальной программы </w:t>
      </w:r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муниципального </w:t>
      </w:r>
      <w:proofErr w:type="gramStart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«</w:t>
      </w:r>
      <w:proofErr w:type="spellStart"/>
      <w:proofErr w:type="gramEnd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Нежновское</w:t>
      </w:r>
      <w:proofErr w:type="spellEnd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муниципального образования «</w:t>
      </w:r>
      <w:proofErr w:type="spellStart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Кингисеппского</w:t>
      </w:r>
      <w:proofErr w:type="spellEnd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образования» Ленинградской области</w:t>
      </w:r>
    </w:p>
    <w:tbl>
      <w:tblPr>
        <w:tblpPr w:leftFromText="180" w:rightFromText="180" w:vertAnchor="text" w:horzAnchor="margin" w:tblpY="368"/>
        <w:tblW w:w="14175" w:type="dxa"/>
        <w:tblLook w:val="04A0" w:firstRow="1" w:lastRow="0" w:firstColumn="1" w:lastColumn="0" w:noHBand="0" w:noVBand="1"/>
      </w:tblPr>
      <w:tblGrid>
        <w:gridCol w:w="1189"/>
        <w:gridCol w:w="3607"/>
        <w:gridCol w:w="1445"/>
        <w:gridCol w:w="1188"/>
        <w:gridCol w:w="1927"/>
        <w:gridCol w:w="4819"/>
      </w:tblGrid>
      <w:tr w:rsidR="0054205B" w:rsidRPr="004B462F" w:rsidTr="0054205B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691ADF" w:rsidTr="0054205B">
        <w:trPr>
          <w:trHeight w:val="315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реализацию программы (подпрограммы)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отклонений от плана</w:t>
            </w:r>
          </w:p>
        </w:tc>
      </w:tr>
      <w:tr w:rsidR="0054205B" w:rsidRPr="00691ADF" w:rsidTr="0054205B">
        <w:trPr>
          <w:trHeight w:val="315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691ADF" w:rsidTr="0054205B">
        <w:trPr>
          <w:trHeight w:val="315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691ADF" w:rsidTr="0054205B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205B" w:rsidRPr="00691ADF" w:rsidTr="003D14E0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3D14E0" w:rsidRDefault="003D14E0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3D14E0" w:rsidRDefault="003D14E0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3D14E0" w:rsidRDefault="003D14E0" w:rsidP="003D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3D14E0" w:rsidRDefault="003D14E0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205B" w:rsidRPr="003D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05B" w:rsidRPr="00691ADF" w:rsidTr="0054205B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05B" w:rsidRPr="00691ADF" w:rsidTr="003D14E0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3D14E0" w:rsidRDefault="003D14E0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3D14E0" w:rsidRDefault="003D14E0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3D14E0" w:rsidRDefault="003D14E0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3D14E0" w:rsidRDefault="003D14E0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205B" w:rsidRPr="00691ADF" w:rsidTr="0054205B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/ШТ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720/9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462F" w:rsidRPr="00691ADF" w:rsidRDefault="004B462F" w:rsidP="00CE21FF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B462F" w:rsidRDefault="004B462F" w:rsidP="00CE21FF">
      <w:pPr>
        <w:tabs>
          <w:tab w:val="left" w:pos="2580"/>
        </w:tabs>
      </w:pPr>
    </w:p>
    <w:sectPr w:rsidR="004B462F" w:rsidSect="00CE21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131C95"/>
    <w:rsid w:val="001F64A2"/>
    <w:rsid w:val="00290C7E"/>
    <w:rsid w:val="00294170"/>
    <w:rsid w:val="002E2D7A"/>
    <w:rsid w:val="00322B4F"/>
    <w:rsid w:val="00373E5F"/>
    <w:rsid w:val="003A22D3"/>
    <w:rsid w:val="003D14E0"/>
    <w:rsid w:val="00474D5D"/>
    <w:rsid w:val="004B462F"/>
    <w:rsid w:val="0052369E"/>
    <w:rsid w:val="0054205B"/>
    <w:rsid w:val="005A19B8"/>
    <w:rsid w:val="005A52B0"/>
    <w:rsid w:val="00691ADF"/>
    <w:rsid w:val="006A6F35"/>
    <w:rsid w:val="006C660E"/>
    <w:rsid w:val="00732159"/>
    <w:rsid w:val="00756ECD"/>
    <w:rsid w:val="007D400F"/>
    <w:rsid w:val="007D7AEB"/>
    <w:rsid w:val="00822F3E"/>
    <w:rsid w:val="008778B4"/>
    <w:rsid w:val="00882CAC"/>
    <w:rsid w:val="008851FC"/>
    <w:rsid w:val="00932F6B"/>
    <w:rsid w:val="009837F0"/>
    <w:rsid w:val="009A3F78"/>
    <w:rsid w:val="00A23C68"/>
    <w:rsid w:val="00A6248B"/>
    <w:rsid w:val="00A71CD1"/>
    <w:rsid w:val="00AA5E52"/>
    <w:rsid w:val="00AE6950"/>
    <w:rsid w:val="00B0142E"/>
    <w:rsid w:val="00B4274A"/>
    <w:rsid w:val="00B43ABD"/>
    <w:rsid w:val="00BA11AF"/>
    <w:rsid w:val="00BA52B5"/>
    <w:rsid w:val="00C0365E"/>
    <w:rsid w:val="00CE21FF"/>
    <w:rsid w:val="00D86051"/>
    <w:rsid w:val="00E60126"/>
    <w:rsid w:val="00E61CA6"/>
    <w:rsid w:val="00ED33A1"/>
    <w:rsid w:val="00F11BFB"/>
    <w:rsid w:val="00F22CB0"/>
    <w:rsid w:val="00F42F78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074E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2021-12-29T12:18:00Z</cp:lastPrinted>
  <dcterms:created xsi:type="dcterms:W3CDTF">2021-12-29T11:19:00Z</dcterms:created>
  <dcterms:modified xsi:type="dcterms:W3CDTF">2021-12-30T07:44:00Z</dcterms:modified>
</cp:coreProperties>
</file>