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67" w:rsidRDefault="00247767" w:rsidP="0024776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47767" w:rsidRDefault="00247767" w:rsidP="00247767">
      <w:pPr>
        <w:jc w:val="center"/>
        <w:rPr>
          <w:b/>
        </w:rPr>
      </w:pPr>
      <w:r>
        <w:rPr>
          <w:b/>
        </w:rPr>
        <w:t>к   показателям   социально – экономического   развития</w:t>
      </w:r>
    </w:p>
    <w:p w:rsidR="00247767" w:rsidRDefault="00247767" w:rsidP="00247767">
      <w:pPr>
        <w:jc w:val="center"/>
        <w:rPr>
          <w:b/>
        </w:rPr>
      </w:pPr>
      <w:r>
        <w:rPr>
          <w:b/>
        </w:rPr>
        <w:t xml:space="preserve">  МО «Нежновское   сельское поселение»</w:t>
      </w:r>
    </w:p>
    <w:p w:rsidR="00EA2E73" w:rsidRDefault="009203DA" w:rsidP="00247767">
      <w:pPr>
        <w:jc w:val="center"/>
        <w:rPr>
          <w:b/>
        </w:rPr>
      </w:pPr>
      <w:r>
        <w:rPr>
          <w:b/>
        </w:rPr>
        <w:t xml:space="preserve"> за   </w:t>
      </w:r>
      <w:r w:rsidR="00D663E4">
        <w:rPr>
          <w:b/>
        </w:rPr>
        <w:t>2020</w:t>
      </w:r>
      <w:r w:rsidR="00247767">
        <w:rPr>
          <w:b/>
        </w:rPr>
        <w:t xml:space="preserve"> год</w:t>
      </w:r>
      <w:r>
        <w:rPr>
          <w:b/>
        </w:rPr>
        <w:t>.</w:t>
      </w:r>
      <w:r w:rsidR="00247767">
        <w:rPr>
          <w:b/>
        </w:rPr>
        <w:t xml:space="preserve">   </w:t>
      </w:r>
    </w:p>
    <w:p w:rsidR="00EA2E73" w:rsidRDefault="00EA2E73" w:rsidP="00EA2E73">
      <w:pPr>
        <w:jc w:val="both"/>
      </w:pPr>
      <w:r>
        <w:t xml:space="preserve">      Муниципальное образование «Нежновское  сельское поселение»  муниципального образования  «Кингисеппский   муниципальный   район» образовалось в октябре 2005 года. </w:t>
      </w:r>
    </w:p>
    <w:p w:rsidR="00EA2E73" w:rsidRDefault="00EA2E73" w:rsidP="00EA2E73">
      <w:pPr>
        <w:jc w:val="both"/>
      </w:pPr>
      <w:r>
        <w:t xml:space="preserve"> МО «Нежновское сельское поселение» на севере граничит с Финским заливом,  на востоке  с Ломносовским районом,  на юге – с Котельским сельским поселением, на западе с Вистинским сельским поселением.</w:t>
      </w:r>
    </w:p>
    <w:p w:rsidR="00EA2E73" w:rsidRDefault="00EA2E73" w:rsidP="00EA2E73">
      <w:pPr>
        <w:jc w:val="both"/>
      </w:pPr>
      <w:r>
        <w:t xml:space="preserve">       Площадь муниципального образования </w:t>
      </w:r>
      <w:smartTag w:uri="urn:schemas-microsoft-com:office:smarttags" w:element="metricconverter">
        <w:smartTagPr>
          <w:attr w:name="ProductID" w:val="1081,43 га"/>
        </w:smartTagPr>
        <w:r>
          <w:t>1081,43 га</w:t>
        </w:r>
      </w:smartTag>
      <w:r>
        <w:t xml:space="preserve">. Центр муниципального образования расположен в д. Нежново, удаленный от г. Кингисеппа на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. В </w:t>
      </w:r>
      <w:smartTag w:uri="urn:schemas-microsoft-com:office:smarttags" w:element="metricconverter">
        <w:smartTagPr>
          <w:attr w:name="ProductID" w:val="500 метрах"/>
        </w:smartTagPr>
        <w:r>
          <w:t>500 метрах</w:t>
        </w:r>
      </w:smartTag>
      <w:r>
        <w:t xml:space="preserve"> от деревни Пятчино расположено садоводство «Корвет на Купле» на 1800 земельных участков площадью 171га. На территории поселения имеется Копанское озеро и протекает река Систа, имеются базы отдыха, оздоровительный лагерь «Салют» Ленинградской атомной станции,  летний оздоровительный лагерь «Радуга» г.Санкт-Петербург Кировский район; база отдыха Голубое НИТИ г.Сосновый Бор, база отдыха «Динамо», поэтому в летний период население возрастает за счет владельцев дачных участков до 11 тысяч человек.</w:t>
      </w:r>
    </w:p>
    <w:p w:rsidR="00EA2E73" w:rsidRDefault="00EA2E73" w:rsidP="00EA2E73">
      <w:pPr>
        <w:jc w:val="both"/>
      </w:pPr>
      <w:r>
        <w:t xml:space="preserve">       В состав муниципального образования входят  двадцать один  населенный пункт:</w:t>
      </w:r>
    </w:p>
    <w:p w:rsidR="00EA2E73" w:rsidRDefault="00EA2E73" w:rsidP="00EA2E73">
      <w:pPr>
        <w:jc w:val="both"/>
      </w:pPr>
      <w:r>
        <w:t xml:space="preserve"> д. Большое Стремление, д. Большое Райково,   д. Вассакара,   д. Головкино,  д. Заозерье, д.Иципино,д.Ильмово,   д. Копаницы,д. Луизино, Монастырьки,д.Мышкино,д.Малое Райково, д. Нежново, д.Новое Устье, д.Павлово,д.Пейпия,д.Пятчино, Семейское,д.Среднее Райково д. Урмизно, д.Холодные Ручьи.</w:t>
      </w:r>
    </w:p>
    <w:p w:rsidR="00EA2E73" w:rsidRDefault="00EA2E73" w:rsidP="00EA2E73">
      <w:pPr>
        <w:jc w:val="both"/>
      </w:pPr>
      <w:r>
        <w:t xml:space="preserve">       Территория поселения находится в пограничной зоне.</w:t>
      </w:r>
    </w:p>
    <w:p w:rsidR="00EA2E73" w:rsidRDefault="00EA2E73" w:rsidP="00EA2E73">
      <w:pPr>
        <w:jc w:val="both"/>
      </w:pPr>
      <w:r>
        <w:t xml:space="preserve">       Транспортное сообщение рейсовыми автобусами Кингисеппского автотранспортного предприятия., а также АТП «Барс» г.Сосновый Бор. </w:t>
      </w:r>
    </w:p>
    <w:p w:rsidR="00EA2E73" w:rsidRPr="000D71D6" w:rsidRDefault="00EA2E73" w:rsidP="00EA2E73">
      <w:pPr>
        <w:jc w:val="both"/>
      </w:pPr>
      <w:r>
        <w:t xml:space="preserve">       </w:t>
      </w:r>
      <w:r w:rsidRPr="000D71D6">
        <w:t>Численность постоя</w:t>
      </w:r>
      <w:r>
        <w:t>нного населения на    01.0</w:t>
      </w:r>
      <w:r w:rsidR="0030178A">
        <w:t>1</w:t>
      </w:r>
      <w:r w:rsidRPr="000D71D6">
        <w:t>.20</w:t>
      </w:r>
      <w:r w:rsidR="009203DA">
        <w:t>2</w:t>
      </w:r>
      <w:r w:rsidR="0030178A">
        <w:t>1</w:t>
      </w:r>
      <w:r w:rsidRPr="000D71D6">
        <w:t xml:space="preserve"> года – 9</w:t>
      </w:r>
      <w:r w:rsidR="0030178A">
        <w:t>70</w:t>
      </w:r>
      <w:r w:rsidRPr="000D71D6">
        <w:t xml:space="preserve"> чел .</w:t>
      </w:r>
    </w:p>
    <w:p w:rsidR="00EA2E73" w:rsidRPr="000D71D6" w:rsidRDefault="00EA2E73" w:rsidP="00EA2E73">
      <w:pPr>
        <w:jc w:val="both"/>
      </w:pPr>
      <w:r w:rsidRPr="000D71D6">
        <w:t xml:space="preserve">На  территории  МО «Нежновское  сельское  поселение»  тенденция  естественной  убыли   населения  носит   устойчивый   характер.  </w:t>
      </w:r>
    </w:p>
    <w:p w:rsidR="00EA2E73" w:rsidRDefault="00EA2E73" w:rsidP="00EA2E73">
      <w:pPr>
        <w:jc w:val="both"/>
      </w:pPr>
      <w:r w:rsidRPr="000D71D6">
        <w:t xml:space="preserve">       На территории муниципального образования   работает   3   торговые точки, на   которых   работает  8 человек.  Все  предприятия  занимаются   розничной  торговлей. Из них -  1 магазин Кингисеппского Райпо. Население отдаленных деревень обслуживается автолавкой Кингисеппского  Райпо.</w:t>
      </w:r>
      <w:r>
        <w:t xml:space="preserve">  </w:t>
      </w:r>
    </w:p>
    <w:p w:rsidR="009203DA" w:rsidRDefault="00EA2E73" w:rsidP="00EA2E73">
      <w:pPr>
        <w:jc w:val="both"/>
      </w:pPr>
      <w:r>
        <w:t xml:space="preserve">       На  01.0</w:t>
      </w:r>
      <w:r w:rsidR="0030178A">
        <w:t>1</w:t>
      </w:r>
      <w:r>
        <w:t>.20</w:t>
      </w:r>
      <w:r w:rsidR="009203DA">
        <w:t>2</w:t>
      </w:r>
      <w:r w:rsidR="0030178A">
        <w:t>1</w:t>
      </w:r>
      <w:r>
        <w:t xml:space="preserve"> года зарегистрированных безработных </w:t>
      </w:r>
      <w:r w:rsidR="0030178A">
        <w:t>нет.</w:t>
      </w:r>
      <w:r>
        <w:t xml:space="preserve"> </w:t>
      </w:r>
    </w:p>
    <w:p w:rsidR="00EA2E73" w:rsidRDefault="009203DA" w:rsidP="00EA2E73">
      <w:pPr>
        <w:jc w:val="both"/>
      </w:pPr>
      <w:r>
        <w:t>Т</w:t>
      </w:r>
      <w:r w:rsidR="00EA2E73">
        <w:t>рудоспо</w:t>
      </w:r>
      <w:r>
        <w:t>собное население работает в г.Санкт-</w:t>
      </w:r>
      <w:r w:rsidR="00EA2E73">
        <w:t xml:space="preserve">Петербурге , в г.Сосновый Бор, в порту г. Усть-Луга. </w:t>
      </w:r>
    </w:p>
    <w:p w:rsidR="00EA2E73" w:rsidRDefault="00EA2E73" w:rsidP="00EA2E73">
      <w:pPr>
        <w:jc w:val="both"/>
      </w:pPr>
      <w:r>
        <w:t xml:space="preserve">     Строительных организаций на территории поселения нет.  </w:t>
      </w:r>
    </w:p>
    <w:p w:rsidR="00EA2E73" w:rsidRDefault="00EA2E73" w:rsidP="00EA2E73">
      <w:pPr>
        <w:jc w:val="both"/>
      </w:pPr>
      <w:r>
        <w:t xml:space="preserve">    По территории муниципального образования проходит   автотрасса Кейкино-Петродворец. Продолжительность автомобильных дорог общего пользования в границах муниципального поселения 37,2 км, состояние удовлетворительное. Обслуживание дорог регионального и районного значения ведется Кингисеппским ДРСУ.</w:t>
      </w:r>
    </w:p>
    <w:p w:rsidR="00EA2E73" w:rsidRDefault="00EA2E73" w:rsidP="00EA2E73">
      <w:pPr>
        <w:jc w:val="center"/>
        <w:rPr>
          <w:b/>
        </w:rPr>
      </w:pPr>
      <w:r>
        <w:rPr>
          <w:b/>
        </w:rPr>
        <w:t xml:space="preserve">      </w:t>
      </w:r>
    </w:p>
    <w:p w:rsidR="00EA2E73" w:rsidRDefault="00EA2E73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B533C" w:rsidRDefault="003B533C" w:rsidP="00EA2E73"/>
    <w:p w:rsidR="0030178A" w:rsidRPr="001945D8" w:rsidRDefault="0030178A" w:rsidP="0030178A">
      <w:r>
        <w:lastRenderedPageBreak/>
        <w:t xml:space="preserve"> </w:t>
      </w:r>
      <w:r w:rsidRPr="001945D8">
        <w:t xml:space="preserve">                                 </w:t>
      </w:r>
      <w:bookmarkStart w:id="0" w:name="_GoBack"/>
      <w:bookmarkEnd w:id="0"/>
    </w:p>
    <w:p w:rsidR="0030178A" w:rsidRPr="001945D8" w:rsidRDefault="0030178A" w:rsidP="0030178A">
      <w:pPr>
        <w:ind w:firstLine="5760"/>
        <w:jc w:val="both"/>
        <w:outlineLvl w:val="0"/>
      </w:pPr>
      <w:r w:rsidRPr="001945D8">
        <w:t xml:space="preserve"> </w:t>
      </w:r>
    </w:p>
    <w:p w:rsidR="0030178A" w:rsidRPr="001945D8" w:rsidRDefault="0030178A" w:rsidP="0030178A">
      <w:r w:rsidRPr="001945D8">
        <w:t xml:space="preserve">             В структуре налоговых поступлений основными доходными источниками являются:</w:t>
      </w:r>
    </w:p>
    <w:p w:rsidR="0030178A" w:rsidRDefault="0030178A" w:rsidP="0030178A">
      <w:pPr>
        <w:rPr>
          <w:u w:val="single"/>
        </w:rPr>
      </w:pPr>
      <w:r>
        <w:rPr>
          <w:u w:val="single"/>
        </w:rPr>
        <w:t>Земельный налог- 58,28%.</w:t>
      </w:r>
    </w:p>
    <w:p w:rsidR="0030178A" w:rsidRPr="001945D8" w:rsidRDefault="0030178A" w:rsidP="0030178A"/>
    <w:p w:rsidR="0030178A" w:rsidRPr="00D13C4A" w:rsidRDefault="0030178A" w:rsidP="0030178A">
      <w:pPr>
        <w:rPr>
          <w:u w:val="single"/>
        </w:rPr>
      </w:pPr>
      <w:r w:rsidRPr="00D13C4A">
        <w:t xml:space="preserve">      </w:t>
      </w:r>
      <w:r>
        <w:t xml:space="preserve">          </w:t>
      </w:r>
      <w:r w:rsidRPr="00D13C4A">
        <w:rPr>
          <w:u w:val="single"/>
        </w:rPr>
        <w:t>Налог на доходы физических лиц (000</w:t>
      </w:r>
      <w:r>
        <w:rPr>
          <w:u w:val="single"/>
        </w:rPr>
        <w:t xml:space="preserve"> </w:t>
      </w:r>
      <w:r w:rsidRPr="00D13C4A">
        <w:rPr>
          <w:u w:val="single"/>
        </w:rPr>
        <w:t>1 01 02000 01 0000 110)</w:t>
      </w:r>
    </w:p>
    <w:p w:rsidR="0030178A" w:rsidRDefault="0030178A" w:rsidP="0030178A">
      <w:r w:rsidRPr="001945D8">
        <w:t xml:space="preserve">   </w:t>
      </w:r>
      <w:r>
        <w:t xml:space="preserve">   Бюджетные назначения на 2020 год по НДФЛ составляют-525,5 тыс. руб.</w:t>
      </w:r>
    </w:p>
    <w:p w:rsidR="0030178A" w:rsidRPr="001945D8" w:rsidRDefault="0030178A" w:rsidP="0030178A"/>
    <w:p w:rsidR="0030178A" w:rsidRPr="001945D8" w:rsidRDefault="0030178A" w:rsidP="0030178A">
      <w:r w:rsidRPr="001945D8">
        <w:t xml:space="preserve">   </w:t>
      </w:r>
      <w:r>
        <w:t xml:space="preserve">  </w:t>
      </w:r>
      <w:r w:rsidRPr="001945D8">
        <w:t xml:space="preserve"> За отчетный</w:t>
      </w:r>
      <w:r>
        <w:t xml:space="preserve"> период в бюджет поступило- 522,0</w:t>
      </w:r>
      <w:r w:rsidRPr="001945D8">
        <w:t xml:space="preserve"> т</w:t>
      </w:r>
      <w:r>
        <w:t>ыс. руб. (99,34</w:t>
      </w:r>
      <w:r w:rsidRPr="001945D8">
        <w:t>%</w:t>
      </w:r>
      <w:r>
        <w:t xml:space="preserve"> от бюджетных назначений на 2020</w:t>
      </w:r>
      <w:r w:rsidRPr="001945D8">
        <w:t xml:space="preserve"> год).</w:t>
      </w:r>
    </w:p>
    <w:p w:rsidR="0030178A" w:rsidRDefault="0030178A" w:rsidP="0030178A">
      <w:r w:rsidRPr="001945D8">
        <w:t xml:space="preserve">  </w:t>
      </w:r>
      <w:r>
        <w:t xml:space="preserve"> </w:t>
      </w:r>
      <w:r w:rsidRPr="001945D8">
        <w:t xml:space="preserve">  По сравнению</w:t>
      </w:r>
      <w:r>
        <w:t xml:space="preserve"> с АППГ поступление НДФЛ   увеличилось   на 39,1 тыс. руб., или на</w:t>
      </w:r>
    </w:p>
    <w:p w:rsidR="0030178A" w:rsidRDefault="0030178A" w:rsidP="0030178A">
      <w:r>
        <w:t xml:space="preserve">8,11%. </w:t>
      </w:r>
    </w:p>
    <w:p w:rsidR="0030178A" w:rsidRPr="001945D8" w:rsidRDefault="0030178A" w:rsidP="0030178A">
      <w:r>
        <w:rPr>
          <w:color w:val="000000"/>
        </w:rPr>
        <w:t>Основными плательщиками налога на доходы с физ.лиц является- санаторий- профилакторий оздоровительного комплекса «Копанское».</w:t>
      </w:r>
    </w:p>
    <w:p w:rsidR="0030178A" w:rsidRPr="001945D8" w:rsidRDefault="0030178A" w:rsidP="0030178A"/>
    <w:p w:rsidR="0030178A" w:rsidRPr="00E45F72" w:rsidRDefault="0030178A" w:rsidP="0030178A">
      <w:r w:rsidRPr="00E45F72">
        <w:t xml:space="preserve">            </w:t>
      </w:r>
      <w:r>
        <w:t xml:space="preserve"> </w:t>
      </w:r>
      <w:r w:rsidRPr="00E45F72">
        <w:t xml:space="preserve"> </w:t>
      </w:r>
      <w:r w:rsidRPr="00E45F72">
        <w:rPr>
          <w:u w:val="single"/>
        </w:rPr>
        <w:t>Акцизы по подакцизным товарам (продукции),</w:t>
      </w:r>
      <w:r>
        <w:rPr>
          <w:u w:val="single"/>
        </w:rPr>
        <w:t xml:space="preserve"> </w:t>
      </w:r>
      <w:r w:rsidRPr="00E45F72">
        <w:rPr>
          <w:u w:val="single"/>
        </w:rPr>
        <w:t>производимым на территории</w:t>
      </w:r>
      <w:r w:rsidRPr="00E45F72">
        <w:rPr>
          <w:bdr w:val="single" w:sz="4" w:space="0" w:color="auto"/>
        </w:rPr>
        <w:t xml:space="preserve">    </w:t>
      </w:r>
      <w:r>
        <w:rPr>
          <w:bdr w:val="single" w:sz="4" w:space="0" w:color="auto"/>
        </w:rPr>
        <w:t xml:space="preserve">   </w:t>
      </w:r>
      <w:r w:rsidRPr="00E45F72">
        <w:rPr>
          <w:u w:val="single"/>
        </w:rPr>
        <w:t>Российской Федерации (000 1 03 02000 01 0000 110)</w:t>
      </w:r>
    </w:p>
    <w:p w:rsidR="0030178A" w:rsidRDefault="0030178A" w:rsidP="0030178A">
      <w:r>
        <w:t xml:space="preserve">    Бюджетные назначения на 2020</w:t>
      </w:r>
      <w:r w:rsidRPr="001945D8">
        <w:t xml:space="preserve"> год по акцизам составляют </w:t>
      </w:r>
      <w:r>
        <w:t>1805,3</w:t>
      </w:r>
      <w:r w:rsidRPr="001945D8">
        <w:t xml:space="preserve"> тыс.</w:t>
      </w:r>
      <w:r>
        <w:t xml:space="preserve"> руб</w:t>
      </w:r>
      <w:r w:rsidRPr="001945D8">
        <w:t>. За отчетн</w:t>
      </w:r>
      <w:r>
        <w:t>ый период в бюджет поступило 1807,9 тысяч рублей. (100,14</w:t>
      </w:r>
      <w:r w:rsidRPr="001945D8">
        <w:t xml:space="preserve">% </w:t>
      </w:r>
      <w:r>
        <w:t>от бюджетных назначений на 2020</w:t>
      </w:r>
      <w:r w:rsidRPr="001945D8">
        <w:t>год).</w:t>
      </w:r>
    </w:p>
    <w:p w:rsidR="0030178A" w:rsidRDefault="0030178A" w:rsidP="0030178A">
      <w:r>
        <w:t xml:space="preserve">    По сравнению с АППГ поступление акцизов уменьшилось на 156,1 тысяч рублей, или (-) 7,95%, что вызвано уменьшением объемов реализации продукции.</w:t>
      </w:r>
    </w:p>
    <w:p w:rsidR="0030178A" w:rsidRDefault="0030178A" w:rsidP="0030178A"/>
    <w:p w:rsidR="0030178A" w:rsidRDefault="0030178A" w:rsidP="0030178A">
      <w:pPr>
        <w:rPr>
          <w:u w:val="single"/>
        </w:rPr>
      </w:pPr>
      <w:r w:rsidRPr="00D13C4A">
        <w:t xml:space="preserve">    </w:t>
      </w:r>
      <w:r>
        <w:t xml:space="preserve">           </w:t>
      </w:r>
      <w:r w:rsidRPr="00D13C4A">
        <w:t xml:space="preserve"> </w:t>
      </w:r>
      <w:r w:rsidRPr="00D13C4A">
        <w:rPr>
          <w:u w:val="single"/>
        </w:rPr>
        <w:t>Налоги на совокупный доход (000 1 05 00000 00 0000 110)</w:t>
      </w:r>
    </w:p>
    <w:p w:rsidR="0030178A" w:rsidRDefault="0030178A" w:rsidP="0030178A">
      <w:r>
        <w:t xml:space="preserve">    </w:t>
      </w:r>
      <w:r w:rsidRPr="00D13C4A">
        <w:t>Бюд</w:t>
      </w:r>
      <w:r>
        <w:t>жетные назначения на 2020 год по налогам на совокупный доход составляют                     1,4 тысяч рублей.</w:t>
      </w:r>
    </w:p>
    <w:p w:rsidR="0030178A" w:rsidRPr="006642A5" w:rsidRDefault="0030178A" w:rsidP="0030178A">
      <w:pPr>
        <w:spacing w:before="240" w:after="240"/>
        <w:jc w:val="both"/>
        <w:rPr>
          <w:rFonts w:cs="Calibri"/>
          <w:color w:val="000000"/>
          <w:szCs w:val="20"/>
        </w:rPr>
      </w:pPr>
      <w:r>
        <w:t xml:space="preserve">   За отчетный период в бюджет поступило 1,4 тысяч рублей. По сравнению с АППГ поступление единого сельхозналога уменьшилось на 32,6 тысяч рублей, или  (-)95,91%.</w:t>
      </w:r>
      <w:r w:rsidRPr="00E2457E">
        <w:rPr>
          <w:rFonts w:cs="Calibri"/>
          <w:color w:val="000000"/>
          <w:szCs w:val="20"/>
        </w:rPr>
        <w:t xml:space="preserve">В связи с пандемией коронавирусной инфекции </w:t>
      </w:r>
      <w:r w:rsidRPr="00E2457E">
        <w:rPr>
          <w:rFonts w:cs="Calibri"/>
          <w:color w:val="000000"/>
          <w:szCs w:val="20"/>
          <w:lang w:val="en-US"/>
        </w:rPr>
        <w:t>covid</w:t>
      </w:r>
      <w:r w:rsidRPr="00E2457E">
        <w:rPr>
          <w:rFonts w:cs="Calibri"/>
          <w:color w:val="000000"/>
          <w:szCs w:val="20"/>
        </w:rPr>
        <w:t>-19</w:t>
      </w:r>
      <w:r>
        <w:rPr>
          <w:rFonts w:cs="Calibri"/>
          <w:color w:val="000000"/>
          <w:szCs w:val="20"/>
        </w:rPr>
        <w:t xml:space="preserve"> уменьшились фактические доходы .</w:t>
      </w:r>
    </w:p>
    <w:p w:rsidR="0030178A" w:rsidRDefault="0030178A" w:rsidP="0030178A">
      <w:r>
        <w:t xml:space="preserve">     </w:t>
      </w:r>
    </w:p>
    <w:p w:rsidR="0030178A" w:rsidRPr="00D13C4A" w:rsidRDefault="0030178A" w:rsidP="0030178A">
      <w:pPr>
        <w:rPr>
          <w:u w:val="single"/>
        </w:rPr>
      </w:pPr>
      <w:r>
        <w:t xml:space="preserve">               </w:t>
      </w:r>
      <w:r w:rsidRPr="00D13C4A">
        <w:rPr>
          <w:u w:val="single"/>
        </w:rPr>
        <w:t>Налог на имущество физических лиц (000 1 06 01000 00 0000 110)</w:t>
      </w:r>
    </w:p>
    <w:p w:rsidR="0030178A" w:rsidRDefault="0030178A" w:rsidP="0030178A">
      <w:r>
        <w:t xml:space="preserve">    </w:t>
      </w:r>
      <w:r w:rsidRPr="00D13C4A">
        <w:t>Б</w:t>
      </w:r>
      <w:r>
        <w:t>юджетные назначения на 2020 год по налогу на имущество физических лиц составляют-484,0 тыс.руб.</w:t>
      </w:r>
    </w:p>
    <w:p w:rsidR="0030178A" w:rsidRDefault="0030178A" w:rsidP="0030178A">
      <w:r>
        <w:t xml:space="preserve">   За отчетный период в бюджет поступило-533,5 тыс.руб.(110,22 % от бюджетных назначений на 2020 год).</w:t>
      </w:r>
    </w:p>
    <w:p w:rsidR="0030178A" w:rsidRDefault="0030178A" w:rsidP="0030178A">
      <w:r>
        <w:t xml:space="preserve">  По сравнению с АППГ поступление налога увеличилось на 84,5 тысяч рублей, или                               18,83%. Налогоплательщики выполнили свои обязательства, поступила недоимка прошлых лет.</w:t>
      </w:r>
    </w:p>
    <w:p w:rsidR="0030178A" w:rsidRDefault="0030178A" w:rsidP="0030178A"/>
    <w:p w:rsidR="0030178A" w:rsidRPr="00084747" w:rsidRDefault="0030178A" w:rsidP="0030178A">
      <w:r w:rsidRPr="00B24349">
        <w:t xml:space="preserve"> </w:t>
      </w:r>
      <w:r>
        <w:t xml:space="preserve">                       </w:t>
      </w:r>
      <w:r w:rsidRPr="00B24349">
        <w:t xml:space="preserve"> </w:t>
      </w:r>
      <w:r w:rsidRPr="00B24349">
        <w:rPr>
          <w:u w:val="single"/>
        </w:rPr>
        <w:t>Земельный налог (000 1 06 06000 00 0000 110)</w:t>
      </w:r>
    </w:p>
    <w:p w:rsidR="0030178A" w:rsidRDefault="0030178A" w:rsidP="0030178A">
      <w:r>
        <w:t xml:space="preserve">       </w:t>
      </w:r>
      <w:r w:rsidRPr="00B24349">
        <w:t>Б</w:t>
      </w:r>
      <w:r>
        <w:t>юджетные назначения на 2020год по земельному налогу составляют- 4 843,2 тыс.руб.</w:t>
      </w:r>
    </w:p>
    <w:p w:rsidR="0030178A" w:rsidRDefault="0030178A" w:rsidP="0030178A">
      <w:r>
        <w:t xml:space="preserve">       За отчетный период в бюджет поступило -4005,8 тыс.руб. (82,71 % от бюджетных назначений на 2020 год).</w:t>
      </w:r>
    </w:p>
    <w:p w:rsidR="0030178A" w:rsidRDefault="0030178A" w:rsidP="0030178A">
      <w:r>
        <w:t xml:space="preserve">       По сравнению с АППГ поступление налога уменьшилось на 930,7 тыс. рублей, или                  (-) 18,85 %.</w:t>
      </w:r>
    </w:p>
    <w:p w:rsidR="0030178A" w:rsidRDefault="0030178A" w:rsidP="0030178A"/>
    <w:p w:rsidR="0030178A" w:rsidRDefault="0030178A" w:rsidP="0030178A">
      <w:r>
        <w:t xml:space="preserve">      По сравнению с АППГ поступление земельного налога с организаций, обладающих земельным участком, расположенным границах сельских поселений, уменьшилось на 899,0 тыс. руб. (2019 год-3289,6 тыс. рублей; 2020год-2390,6 тыс рублей).</w:t>
      </w:r>
      <w:r w:rsidRPr="00460687">
        <w:t xml:space="preserve"> </w:t>
      </w:r>
      <w:r>
        <w:t>Налогоплательщики данного налога выполнили свои обязательства не в полном объеме.</w:t>
      </w:r>
    </w:p>
    <w:p w:rsidR="0030178A" w:rsidRDefault="0030178A" w:rsidP="0030178A"/>
    <w:p w:rsidR="0030178A" w:rsidRDefault="0030178A" w:rsidP="0030178A">
      <w:r>
        <w:t xml:space="preserve">      По сравнению с АППГ поступление земельного налога с физических лиц, обладающих земельным участком, расположенным в границах сельских   поселений   уменьшилось на 31,7 тыс. руб. </w:t>
      </w:r>
      <w:r w:rsidRPr="00630CD3">
        <w:t>(2019 год-</w:t>
      </w:r>
      <w:r w:rsidRPr="001812FA">
        <w:t>1646,8тыс.</w:t>
      </w:r>
      <w:r>
        <w:t xml:space="preserve"> рублей; 2020год 1615,1. рублей).</w:t>
      </w:r>
      <w:r w:rsidRPr="00460687">
        <w:t xml:space="preserve"> </w:t>
      </w:r>
    </w:p>
    <w:p w:rsidR="0030178A" w:rsidRDefault="0030178A" w:rsidP="0030178A">
      <w:r>
        <w:t>Поступила недоимка по состоянию на 01.01.2020 года.</w:t>
      </w:r>
    </w:p>
    <w:p w:rsidR="0030178A" w:rsidRDefault="0030178A" w:rsidP="0030178A">
      <w:r>
        <w:t>Срок оплаты налога 01декабря 2020 года.</w:t>
      </w:r>
      <w:r w:rsidRPr="00AE0C0B">
        <w:t xml:space="preserve"> </w:t>
      </w:r>
      <w:r>
        <w:t>Налогоплательщики данного налога выполнили свои обязательства не в полном объеме.</w:t>
      </w:r>
    </w:p>
    <w:p w:rsidR="0030178A" w:rsidRDefault="0030178A" w:rsidP="0030178A"/>
    <w:p w:rsidR="0030178A" w:rsidRDefault="0030178A" w:rsidP="0030178A"/>
    <w:p w:rsidR="0030178A" w:rsidRDefault="0030178A" w:rsidP="0030178A"/>
    <w:p w:rsidR="0030178A" w:rsidRPr="00E45F72" w:rsidRDefault="0030178A" w:rsidP="0030178A">
      <w:pPr>
        <w:rPr>
          <w:u w:val="single"/>
        </w:rPr>
      </w:pPr>
      <w:r>
        <w:t xml:space="preserve">                           </w:t>
      </w:r>
      <w:r w:rsidRPr="00E45F72">
        <w:rPr>
          <w:u w:val="single"/>
        </w:rPr>
        <w:t>Государственная пошлина (000 1 08 00000 01 0000 110)</w:t>
      </w:r>
    </w:p>
    <w:p w:rsidR="0030178A" w:rsidRDefault="0030178A" w:rsidP="0030178A">
      <w:r>
        <w:t xml:space="preserve">       Бюджетные назначения на 2020 год по госпошлине составляют  3,8 тыс.руб.</w:t>
      </w:r>
    </w:p>
    <w:p w:rsidR="0030178A" w:rsidRDefault="0030178A" w:rsidP="0030178A">
      <w:r>
        <w:t xml:space="preserve">       За отчетный период в бюджет поступило 3,3 тыс.руб.(86,84% от бюджетных назначений на 2020 год).</w:t>
      </w:r>
    </w:p>
    <w:p w:rsidR="0030178A" w:rsidRDefault="0030178A" w:rsidP="0030178A">
      <w:r>
        <w:t xml:space="preserve">      Виды госпошлины, перечисляемые в бюджет МО «Нежновское сельское поселение»:</w:t>
      </w:r>
    </w:p>
    <w:p w:rsidR="0030178A" w:rsidRDefault="0030178A" w:rsidP="0030178A">
      <w:r>
        <w:t xml:space="preserve"> -  выдача доверенности на оформление земельного участка;</w:t>
      </w:r>
    </w:p>
    <w:p w:rsidR="0030178A" w:rsidRDefault="0030178A" w:rsidP="0030178A">
      <w:r>
        <w:t xml:space="preserve"> -  выдача доверенности на оформление ЕДВ в Пенсионном фонде;</w:t>
      </w:r>
    </w:p>
    <w:p w:rsidR="0030178A" w:rsidRDefault="0030178A" w:rsidP="0030178A">
      <w:r>
        <w:t xml:space="preserve"> -  выдача доверенности на получение документов в филиале ФГБУ ФКП Россреестра;</w:t>
      </w:r>
    </w:p>
    <w:p w:rsidR="0030178A" w:rsidRDefault="0030178A" w:rsidP="0030178A">
      <w:r>
        <w:t xml:space="preserve">  -  выдача доверенности на оформление доставки пенсии.</w:t>
      </w:r>
    </w:p>
    <w:p w:rsidR="0030178A" w:rsidRDefault="0030178A" w:rsidP="0030178A">
      <w:r>
        <w:t xml:space="preserve"> </w:t>
      </w:r>
    </w:p>
    <w:p w:rsidR="0030178A" w:rsidRDefault="0030178A" w:rsidP="0030178A">
      <w:r>
        <w:t xml:space="preserve">      По сравнению с АППГ поступление госпошлины уменьшилось на 2,0 тысяч рублей или  (-)37,74%.  Источник носит заявительный характер. Уменьшилось число обратившихся на совершение нотариальных действий.</w:t>
      </w:r>
    </w:p>
    <w:p w:rsidR="0030178A" w:rsidRDefault="0030178A" w:rsidP="0030178A">
      <w:r>
        <w:t xml:space="preserve">     </w:t>
      </w:r>
    </w:p>
    <w:p w:rsidR="0030178A" w:rsidRDefault="0030178A" w:rsidP="0030178A"/>
    <w:p w:rsidR="0030178A" w:rsidRDefault="0030178A" w:rsidP="0030178A">
      <w:pPr>
        <w:rPr>
          <w:u w:val="single"/>
        </w:rPr>
      </w:pPr>
      <w:r w:rsidRPr="00497369">
        <w:rPr>
          <w:u w:val="single"/>
        </w:rPr>
        <w:t>Неналоговые доходы.</w:t>
      </w:r>
    </w:p>
    <w:p w:rsidR="0030178A" w:rsidRDefault="0030178A" w:rsidP="0030178A">
      <w:pPr>
        <w:rPr>
          <w:u w:val="single"/>
        </w:rPr>
      </w:pPr>
    </w:p>
    <w:p w:rsidR="0030178A" w:rsidRDefault="0030178A" w:rsidP="0030178A">
      <w:pPr>
        <w:jc w:val="both"/>
      </w:pPr>
      <w:r w:rsidRPr="00B80308"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Pr="00B80308">
        <w:t>000 111 00000000000 000</w:t>
      </w:r>
      <w:r>
        <w:t xml:space="preserve">) . </w:t>
      </w:r>
    </w:p>
    <w:p w:rsidR="0030178A" w:rsidRDefault="0030178A" w:rsidP="0030178A">
      <w:pPr>
        <w:jc w:val="both"/>
      </w:pPr>
      <w:r>
        <w:t>План 110,2 тыс. рублей.</w:t>
      </w:r>
      <w:r w:rsidRPr="00B80308">
        <w:t xml:space="preserve"> Поступило </w:t>
      </w:r>
      <w:r>
        <w:t xml:space="preserve">52,0 тыс. рублей или 47,16%, - </w:t>
      </w:r>
      <w:r w:rsidRPr="00B80308">
        <w:t xml:space="preserve"> арендная плата за земли с/х назначения.</w:t>
      </w:r>
      <w:r>
        <w:t xml:space="preserve"> Не выполнение связано с тем, что налогоплательщики не в полном объеме выполнили свои обязательства по уплате данного налога.</w:t>
      </w:r>
    </w:p>
    <w:p w:rsidR="0030178A" w:rsidRDefault="0030178A" w:rsidP="0030178A">
      <w:pPr>
        <w:jc w:val="both"/>
      </w:pPr>
      <w:r>
        <w:t>По сравнению с АППГ поступление увеличилось на 38,39 процентов. Погашена частично задолженность прошлого года в 2020 году.</w:t>
      </w:r>
    </w:p>
    <w:p w:rsidR="0030178A" w:rsidRDefault="0030178A" w:rsidP="0030178A">
      <w:pPr>
        <w:jc w:val="both"/>
      </w:pPr>
    </w:p>
    <w:p w:rsidR="0030178A" w:rsidRDefault="0030178A" w:rsidP="0030178A">
      <w:pPr>
        <w:jc w:val="both"/>
        <w:rPr>
          <w:u w:val="single"/>
        </w:rPr>
      </w:pPr>
      <w:r w:rsidRPr="001812FA">
        <w:rPr>
          <w:u w:val="single"/>
        </w:rPr>
        <w:t xml:space="preserve">Доходы от оказания </w:t>
      </w:r>
      <w:r>
        <w:rPr>
          <w:u w:val="single"/>
        </w:rPr>
        <w:t xml:space="preserve"> </w:t>
      </w:r>
      <w:r w:rsidRPr="001812FA">
        <w:rPr>
          <w:u w:val="single"/>
        </w:rPr>
        <w:t xml:space="preserve"> платных услуг и компенсации затрат государства</w:t>
      </w:r>
    </w:p>
    <w:p w:rsidR="0030178A" w:rsidRDefault="0030178A" w:rsidP="0030178A">
      <w:pPr>
        <w:jc w:val="both"/>
        <w:rPr>
          <w:u w:val="single"/>
        </w:rPr>
      </w:pPr>
    </w:p>
    <w:p w:rsidR="0030178A" w:rsidRDefault="0030178A" w:rsidP="0030178A">
      <w:pPr>
        <w:jc w:val="both"/>
      </w:pPr>
      <w:r>
        <w:t xml:space="preserve">План 76.3 тысячи рублей, поступило 76,3 тысячи рублей. Процент исполнения 100,03. </w:t>
      </w:r>
    </w:p>
    <w:p w:rsidR="0030178A" w:rsidRDefault="0030178A" w:rsidP="0030178A">
      <w:pPr>
        <w:jc w:val="both"/>
      </w:pPr>
      <w:r w:rsidRPr="004D1B00">
        <w:t>Поступила дебиторская задолженность прошлых лет</w:t>
      </w:r>
      <w:r>
        <w:t xml:space="preserve"> </w:t>
      </w:r>
      <w:r w:rsidRPr="004D1B00">
        <w:t>от Фонда соц.страхование</w:t>
      </w:r>
      <w:r>
        <w:t>.</w:t>
      </w:r>
    </w:p>
    <w:p w:rsidR="0030178A" w:rsidRDefault="0030178A" w:rsidP="0030178A">
      <w:pPr>
        <w:jc w:val="both"/>
      </w:pPr>
    </w:p>
    <w:p w:rsidR="0030178A" w:rsidRPr="004D1B00" w:rsidRDefault="0030178A" w:rsidP="0030178A">
      <w:pPr>
        <w:jc w:val="both"/>
      </w:pPr>
      <w:r w:rsidRPr="004D1B00">
        <w:t>Поступила дебиторская задолженность прошлых лет</w:t>
      </w:r>
      <w:r>
        <w:t xml:space="preserve"> в 2019 году  в  сумме 6157,34 рублей.</w:t>
      </w:r>
    </w:p>
    <w:p w:rsidR="0030178A" w:rsidRPr="004D1B00" w:rsidRDefault="0030178A" w:rsidP="0030178A">
      <w:pPr>
        <w:jc w:val="both"/>
      </w:pPr>
      <w:r w:rsidRPr="004D1B00">
        <w:t>от Фонда соц.страхование - страховое обеспечение по 255-ФЗ по ОСС на случай врем. нетрудоспособности и в связи с материнством, решение №3605 от 07.06.2019г Расчет Ф-4 за 2017г. (444,03 рубля)</w:t>
      </w:r>
    </w:p>
    <w:p w:rsidR="0030178A" w:rsidRPr="004D1B00" w:rsidRDefault="0030178A" w:rsidP="0030178A">
      <w:pPr>
        <w:jc w:val="both"/>
      </w:pPr>
      <w:r w:rsidRPr="004D1B00">
        <w:t>от Управления ФНС по Ленинградской области в сумме 5713,31 рублей, согласно решения о возврате № 30247 от 25.09.2019 года</w:t>
      </w:r>
    </w:p>
    <w:p w:rsidR="0030178A" w:rsidRPr="001812FA" w:rsidRDefault="0030178A" w:rsidP="0030178A">
      <w:pPr>
        <w:jc w:val="both"/>
      </w:pPr>
    </w:p>
    <w:p w:rsidR="0030178A" w:rsidRPr="001812FA" w:rsidRDefault="0030178A" w:rsidP="0030178A">
      <w:pPr>
        <w:jc w:val="both"/>
      </w:pPr>
    </w:p>
    <w:p w:rsidR="0030178A" w:rsidRPr="00761175" w:rsidRDefault="0030178A" w:rsidP="0030178A">
      <w:pPr>
        <w:pBdr>
          <w:top w:val="nil"/>
          <w:left w:val="nil"/>
          <w:bottom w:val="nil"/>
          <w:right w:val="nil"/>
        </w:pBdr>
        <w:spacing w:before="240" w:after="240"/>
        <w:jc w:val="both"/>
        <w:rPr>
          <w:rFonts w:cs="Calibri"/>
          <w:color w:val="000000"/>
          <w:szCs w:val="20"/>
        </w:rPr>
      </w:pPr>
      <w:r w:rsidRPr="00761175">
        <w:rPr>
          <w:rFonts w:cs="Calibri"/>
          <w:color w:val="000000"/>
          <w:szCs w:val="20"/>
        </w:rPr>
        <w:t xml:space="preserve">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поселения». </w:t>
      </w:r>
      <w:r>
        <w:rPr>
          <w:rFonts w:cs="Calibri"/>
          <w:color w:val="000000"/>
          <w:szCs w:val="20"/>
        </w:rPr>
        <w:t>(</w:t>
      </w:r>
      <w:r w:rsidRPr="00761175">
        <w:rPr>
          <w:rFonts w:cs="Calibri"/>
          <w:color w:val="000000"/>
          <w:szCs w:val="20"/>
        </w:rPr>
        <w:t>000 116 00000000000 000</w:t>
      </w:r>
      <w:r>
        <w:rPr>
          <w:rFonts w:cs="Calibri"/>
          <w:color w:val="000000"/>
          <w:szCs w:val="20"/>
        </w:rPr>
        <w:t>)</w:t>
      </w:r>
    </w:p>
    <w:p w:rsidR="0030178A" w:rsidRPr="00761175" w:rsidRDefault="0030178A" w:rsidP="0030178A">
      <w:pPr>
        <w:pBdr>
          <w:top w:val="nil"/>
          <w:left w:val="nil"/>
          <w:bottom w:val="nil"/>
          <w:right w:val="nil"/>
        </w:pBdr>
        <w:spacing w:before="240" w:after="24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План 242,5 тысяч рублей, поступило 242,5 тысяч</w:t>
      </w:r>
      <w:r w:rsidRPr="00761175">
        <w:rPr>
          <w:rFonts w:cs="Calibri"/>
          <w:color w:val="000000"/>
          <w:szCs w:val="20"/>
        </w:rPr>
        <w:t xml:space="preserve"> рублей. Поступили пени от ООО «Стройинвест» за нарушение сроков по исполнению муниципального контракта по ремонту здания конторы (Нежновский сельский клуб). </w:t>
      </w:r>
    </w:p>
    <w:p w:rsidR="0030178A" w:rsidRDefault="0030178A" w:rsidP="0030178A">
      <w:r w:rsidRPr="00A33740">
        <w:t xml:space="preserve">Расходная часть бюджета </w:t>
      </w:r>
      <w:r>
        <w:t>за 2020 год исполнена в сумме 27 760 .2 тыс. рублей, что меньше на 5 241,3 тыс. рублей по сравнению с соответствующим периодом прошлого года.</w:t>
      </w:r>
    </w:p>
    <w:p w:rsidR="0030178A" w:rsidRDefault="0030178A" w:rsidP="0030178A">
      <w:r>
        <w:t xml:space="preserve"> Общегосударственные вопросы –расходы за 2020 год составили 6359,1 тыс. рублей; что на 376,2 тысячи рублей больше по сравнению с АППГ. Увеличение связано с увеличением заработной платы, увеличение расходов с учетом индекса –дефлятора потребительских цен в 2020 году.</w:t>
      </w:r>
    </w:p>
    <w:p w:rsidR="0030178A" w:rsidRDefault="0030178A" w:rsidP="0030178A">
      <w:r>
        <w:t xml:space="preserve"> Национальная оборона – расходы за 2020 год составили 157,7 тысяч рублей, что больше на 14,5 тысяч рублей с аналогичным периодом прошлого года. в связи с увеличением заработной платы в 1.4 раза, приобретение канцтоваров и хозтоваров.</w:t>
      </w:r>
    </w:p>
    <w:p w:rsidR="0030178A" w:rsidRDefault="0030178A" w:rsidP="0030178A">
      <w:pPr>
        <w:jc w:val="both"/>
      </w:pPr>
      <w:r>
        <w:t>Национальная безопасность и правоохранительная деятельность – расходы в 2020 году составили 365,9 тысяч рублей, что больше на 247,9 тысяч рублей по сравнению с аналогичным периодом прошлого года.</w:t>
      </w:r>
      <w:r w:rsidRPr="008E21DB">
        <w:rPr>
          <w:sz w:val="28"/>
          <w:szCs w:val="28"/>
        </w:rPr>
        <w:t xml:space="preserve"> </w:t>
      </w:r>
      <w:r w:rsidRPr="008E21DB">
        <w:t>В рамках реализации ОЗ от 28.12.2018г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области»</w:t>
      </w:r>
      <w:r>
        <w:t xml:space="preserve"> </w:t>
      </w:r>
      <w:r w:rsidRPr="008E21DB">
        <w:t>-проведен   ремонт   пожарных водоемов в д. Заозерье, д. Большое Стрем</w:t>
      </w:r>
      <w:r>
        <w:t>ление, д.Семейское, д.Пятчино.</w:t>
      </w:r>
    </w:p>
    <w:p w:rsidR="0030178A" w:rsidRDefault="0030178A" w:rsidP="0030178A">
      <w:pPr>
        <w:spacing w:before="240" w:after="240"/>
        <w:jc w:val="both"/>
        <w:rPr>
          <w:color w:val="000000"/>
          <w:sz w:val="28"/>
          <w:szCs w:val="28"/>
        </w:rPr>
      </w:pPr>
      <w:r>
        <w:t xml:space="preserve">Национальная экономика – расходы за 2020 год составили 5012,8 тысяч рублей; что меньше на 1384,6 тысяч рублей по сравнению с 2019 годом. Не проведены работы в д.Б.Стремление в 2020 году. </w:t>
      </w:r>
      <w:r w:rsidRPr="008E21DB">
        <w:rPr>
          <w:color w:val="000000"/>
        </w:rPr>
        <w:t>По работам ремонта участка автомобильной дороги в д. Большое Стремление были проведены 3 электронных аукциона, муниципальные контракты были заключены и</w:t>
      </w:r>
      <w:r w:rsidRPr="00786BF1">
        <w:rPr>
          <w:color w:val="000000"/>
          <w:sz w:val="28"/>
          <w:szCs w:val="28"/>
        </w:rPr>
        <w:t xml:space="preserve"> </w:t>
      </w:r>
      <w:r w:rsidRPr="008E21DB">
        <w:rPr>
          <w:color w:val="000000"/>
        </w:rPr>
        <w:t>расторгнуты.</w:t>
      </w:r>
      <w:r w:rsidRPr="00786BF1">
        <w:rPr>
          <w:color w:val="000000"/>
          <w:sz w:val="28"/>
          <w:szCs w:val="28"/>
        </w:rPr>
        <w:t xml:space="preserve"> </w:t>
      </w:r>
    </w:p>
    <w:p w:rsidR="0030178A" w:rsidRPr="008E21DB" w:rsidRDefault="0030178A" w:rsidP="0030178A">
      <w:pPr>
        <w:jc w:val="both"/>
      </w:pPr>
      <w:r w:rsidRPr="008E21DB">
        <w:rPr>
          <w:color w:val="000000"/>
        </w:rPr>
        <w:t>Жилищно-коммунальное хозяйство – расходы в 2020 году составили 3039,8 тысяч рублей, что меньше по сравнению с 2019 году на 7922,4 тысячи рублей.</w:t>
      </w:r>
      <w:r w:rsidRPr="008E21DB">
        <w:rPr>
          <w:b/>
        </w:rPr>
        <w:t xml:space="preserve">    </w:t>
      </w:r>
      <w:r w:rsidRPr="008E21DB">
        <w:t>В 2020 году</w:t>
      </w:r>
      <w:r w:rsidRPr="008E21DB">
        <w:rPr>
          <w:b/>
        </w:rPr>
        <w:t xml:space="preserve">    </w:t>
      </w:r>
      <w:r>
        <w:t>в</w:t>
      </w:r>
      <w:r w:rsidRPr="008E21DB">
        <w:t xml:space="preserve"> рамках   исполнения программы «Благоустройство территории муниципального образования «Нежновское сельское поселение» муниципального образования «Кингисеппский муниципальный район» Ленинградской</w:t>
      </w:r>
      <w:r>
        <w:t xml:space="preserve"> области за отчетный период 20</w:t>
      </w:r>
      <w:r w:rsidRPr="008E21DB">
        <w:t>20 года выполнены следующие мероприятия:</w:t>
      </w:r>
    </w:p>
    <w:p w:rsidR="0030178A" w:rsidRPr="008E21DB" w:rsidRDefault="0030178A" w:rsidP="0030178A">
      <w:pPr>
        <w:jc w:val="both"/>
      </w:pPr>
      <w:r w:rsidRPr="008E21DB">
        <w:t>- проведены работы по благоустройству территории в д. (косьба травы, уборка территории возле памятника О.А. Кипренского, автобусной остановки, детской площадки, прилегающей территории к контейнерной площадке на сумму 150,2 тысяч рублей</w:t>
      </w:r>
    </w:p>
    <w:p w:rsidR="0030178A" w:rsidRPr="008E21DB" w:rsidRDefault="0030178A" w:rsidP="0030178A">
      <w:pPr>
        <w:jc w:val="both"/>
      </w:pPr>
      <w:r w:rsidRPr="008E21DB">
        <w:t>- проведен ремонт воинских (братских) захоронений в д.Пятчино, д. Семейское на сумму   543,6 тысяч рублей;</w:t>
      </w:r>
    </w:p>
    <w:p w:rsidR="0030178A" w:rsidRPr="008E21DB" w:rsidRDefault="0030178A" w:rsidP="0030178A">
      <w:pPr>
        <w:jc w:val="both"/>
      </w:pPr>
      <w:r w:rsidRPr="008E21DB">
        <w:t>    В рамках программы «Развитие жилищно-коммунального хозяйства муниципального образования «Нежновское сельское поселение» за отчетный период выполнены следующие мероприятия:</w:t>
      </w:r>
    </w:p>
    <w:p w:rsidR="0030178A" w:rsidRPr="008E21DB" w:rsidRDefault="0030178A" w:rsidP="0030178A">
      <w:pPr>
        <w:jc w:val="both"/>
        <w:rPr>
          <w:rFonts w:eastAsia="Tahoma"/>
        </w:rPr>
      </w:pPr>
      <w:r w:rsidRPr="008E21DB">
        <w:t xml:space="preserve">- выполнен ремонт кровли многоквартирных домов в д.Нежново д.1, д.Вассакара на сумму 1000,2 тысячи рублей за </w:t>
      </w:r>
      <w:r w:rsidRPr="008E21DB">
        <w:rPr>
          <w:rFonts w:eastAsia="Tahoma"/>
        </w:rPr>
        <w:t>счет внебюджетных средств от АО "Концерн Росэнергоатом" "Ленинградская атомная станция.</w:t>
      </w:r>
    </w:p>
    <w:p w:rsidR="0030178A" w:rsidRPr="008E21DB" w:rsidRDefault="0030178A" w:rsidP="0030178A">
      <w:pPr>
        <w:jc w:val="both"/>
      </w:pPr>
      <w:r w:rsidRPr="008E21DB">
        <w:rPr>
          <w:rFonts w:eastAsia="Tahoma"/>
        </w:rPr>
        <w:t>Были выделены денежные средства за счет бюджета Ленинградской области 5596,0 тысяч рублей и из бюджета МО «Кингисеппский муниципальный район» в сумме 1580,1 тысяча рублей на мероприятия по созданию мест (площадок) накопления твердых коммунальных отходов. Был проведен электронный аукцион, заключен муниципальный контракт с ООО «Гарант Строй» на выполнение данных работ. Работа не выполнена, муниципальный контракт расторгнут.</w:t>
      </w:r>
      <w:r w:rsidRPr="008E21DB">
        <w:rPr>
          <w:b/>
          <w:sz w:val="28"/>
          <w:szCs w:val="28"/>
        </w:rPr>
        <w:t xml:space="preserve"> </w:t>
      </w:r>
      <w:r w:rsidRPr="008E21DB">
        <w:t>В рамках исполнения муниципальной программы «Реализация социально –значимых проектов на территории муниципального образования «Нежновское сельское поселение» муниципального образования «Кингисеппский муниципальный район» Ленинградской области выполнены следующие мероприятия:</w:t>
      </w:r>
    </w:p>
    <w:p w:rsidR="0030178A" w:rsidRPr="00145665" w:rsidRDefault="0030178A" w:rsidP="0030178A">
      <w:pPr>
        <w:jc w:val="both"/>
      </w:pPr>
      <w:r w:rsidRPr="00145665">
        <w:t>Реализация ОЗ от 28.12.2018г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области»:</w:t>
      </w:r>
    </w:p>
    <w:p w:rsidR="0030178A" w:rsidRPr="00145665" w:rsidRDefault="0030178A" w:rsidP="0030178A">
      <w:pPr>
        <w:jc w:val="both"/>
      </w:pPr>
      <w:r w:rsidRPr="00145665">
        <w:t>- проведены работы по благоустройству кладбища в д.Монастырьки на сумму 133,4 тысячи рублей;</w:t>
      </w:r>
    </w:p>
    <w:p w:rsidR="0030178A" w:rsidRPr="00145665" w:rsidRDefault="0030178A" w:rsidP="0030178A">
      <w:pPr>
        <w:jc w:val="both"/>
      </w:pPr>
      <w:r w:rsidRPr="00145665">
        <w:t>-закуплены и установлены детские игровые площадки в д.Малое Райково и д.Вассакара на сумму 210,6 тысяч рублей.</w:t>
      </w:r>
    </w:p>
    <w:p w:rsidR="0030178A" w:rsidRPr="00145665" w:rsidRDefault="0030178A" w:rsidP="0030178A">
      <w:pPr>
        <w:jc w:val="both"/>
      </w:pPr>
      <w:r w:rsidRPr="00145665">
        <w:t>Реализация ОЗ №3-оз от 15.01.2018 г.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области:</w:t>
      </w:r>
    </w:p>
    <w:p w:rsidR="0030178A" w:rsidRPr="00145665" w:rsidRDefault="0030178A" w:rsidP="0030178A">
      <w:pPr>
        <w:jc w:val="both"/>
      </w:pPr>
      <w:r w:rsidRPr="00145665">
        <w:t xml:space="preserve">- приобретен и установлен остановочный павильон (разворотное кольцо в д.Нежново) на сумму 366,4 тыс. рублей </w:t>
      </w:r>
    </w:p>
    <w:p w:rsidR="0030178A" w:rsidRDefault="0030178A" w:rsidP="0030178A">
      <w:pPr>
        <w:jc w:val="both"/>
        <w:rPr>
          <w:rFonts w:eastAsia="Tahoma"/>
        </w:rPr>
      </w:pPr>
      <w:r>
        <w:rPr>
          <w:rFonts w:eastAsia="Tahoma"/>
        </w:rPr>
        <w:t>В 2019 году были проведены работы по устройству детской игровой площадки в д.Нежново на сумму 5297,0 тысяч рублей.</w:t>
      </w:r>
    </w:p>
    <w:p w:rsidR="0030178A" w:rsidRPr="00145665" w:rsidRDefault="0030178A" w:rsidP="0030178A">
      <w:pPr>
        <w:jc w:val="both"/>
        <w:rPr>
          <w:rFonts w:eastAsia="Tahoma"/>
        </w:rPr>
      </w:pPr>
      <w:r>
        <w:rPr>
          <w:rFonts w:eastAsia="Tahoma"/>
        </w:rPr>
        <w:t>Культура, кинематография- расходы в 2020 году составили 11678,7 тысяч рублей, что больше по сравнению с 2019 годом на 8149,2 тысячи рублей. В 2020 году сделаны следующие работы:</w:t>
      </w:r>
      <w:r w:rsidRPr="00145665">
        <w:rPr>
          <w:rFonts w:eastAsia="Tahoma"/>
          <w:sz w:val="28"/>
          <w:szCs w:val="28"/>
        </w:rPr>
        <w:t xml:space="preserve"> </w:t>
      </w:r>
      <w:r w:rsidRPr="00786BF1">
        <w:rPr>
          <w:rFonts w:eastAsia="Tahoma"/>
          <w:sz w:val="28"/>
          <w:szCs w:val="28"/>
        </w:rPr>
        <w:t xml:space="preserve">1. </w:t>
      </w:r>
      <w:r w:rsidRPr="00145665">
        <w:rPr>
          <w:rFonts w:eastAsia="Tahoma"/>
        </w:rPr>
        <w:t xml:space="preserve">в клубе Нежново на сумму 100,4 тысяч рублей установлена структурированная кабельная сеть на 12 раб мест                  </w:t>
      </w:r>
    </w:p>
    <w:p w:rsidR="0030178A" w:rsidRPr="00145665" w:rsidRDefault="0030178A" w:rsidP="0030178A">
      <w:pPr>
        <w:jc w:val="both"/>
        <w:rPr>
          <w:rFonts w:eastAsia="Tahoma"/>
        </w:rPr>
      </w:pPr>
      <w:r w:rsidRPr="00145665">
        <w:t>2.</w:t>
      </w:r>
      <w:r w:rsidRPr="00145665">
        <w:rPr>
          <w:rFonts w:eastAsia="Tahoma"/>
        </w:rPr>
        <w:t xml:space="preserve"> </w:t>
      </w:r>
      <w:r>
        <w:rPr>
          <w:rFonts w:eastAsia="Tahoma"/>
        </w:rPr>
        <w:t xml:space="preserve">проведен </w:t>
      </w:r>
      <w:r w:rsidRPr="00145665">
        <w:rPr>
          <w:rFonts w:eastAsia="Tahoma"/>
        </w:rPr>
        <w:t xml:space="preserve">ремонт здания конторы (Нежновский сельский клуб) </w:t>
      </w:r>
      <w:r>
        <w:rPr>
          <w:rFonts w:eastAsia="Tahoma"/>
        </w:rPr>
        <w:t xml:space="preserve">на сумму </w:t>
      </w:r>
      <w:r w:rsidRPr="00145665">
        <w:rPr>
          <w:rFonts w:eastAsia="Tahoma"/>
        </w:rPr>
        <w:t>7573,7</w:t>
      </w:r>
      <w:r>
        <w:rPr>
          <w:rFonts w:eastAsia="Tahoma"/>
        </w:rPr>
        <w:t xml:space="preserve"> тысяч рублей;</w:t>
      </w:r>
    </w:p>
    <w:p w:rsidR="0030178A" w:rsidRPr="00145665" w:rsidRDefault="0030178A" w:rsidP="0030178A">
      <w:pPr>
        <w:jc w:val="both"/>
        <w:rPr>
          <w:color w:val="000000"/>
        </w:rPr>
      </w:pPr>
      <w:r w:rsidRPr="00145665">
        <w:rPr>
          <w:rFonts w:eastAsia="Tahoma"/>
        </w:rPr>
        <w:t>3.</w:t>
      </w:r>
      <w:r>
        <w:rPr>
          <w:color w:val="000000"/>
        </w:rPr>
        <w:t xml:space="preserve"> За счет субсидии</w:t>
      </w:r>
      <w:r w:rsidRPr="00145665">
        <w:rPr>
          <w:color w:val="000000"/>
        </w:rPr>
        <w:t xml:space="preserve"> от комитета финансов Ленинградской области на поддержку развития общественной инфраструктуры муниципального значения.  </w:t>
      </w:r>
    </w:p>
    <w:p w:rsidR="0030178A" w:rsidRPr="00145665" w:rsidRDefault="0030178A" w:rsidP="0030178A">
      <w:pPr>
        <w:jc w:val="both"/>
        <w:rPr>
          <w:color w:val="000000"/>
        </w:rPr>
      </w:pPr>
      <w:r w:rsidRPr="00145665">
        <w:rPr>
          <w:color w:val="000000"/>
        </w:rPr>
        <w:t>* проведен ремонт в здании библиотеки в д.Нежново для создания в нем краеведческого музея им.О.А.Кипрнского на сумму 500,0 тысяч рублей; (депутат Законодательного собрания Ленинградской области Д.В.Ворновских).</w:t>
      </w:r>
    </w:p>
    <w:p w:rsidR="0030178A" w:rsidRPr="00145665" w:rsidRDefault="0030178A" w:rsidP="0030178A">
      <w:pPr>
        <w:jc w:val="both"/>
        <w:rPr>
          <w:color w:val="000000"/>
        </w:rPr>
      </w:pPr>
      <w:r w:rsidRPr="00145665">
        <w:rPr>
          <w:color w:val="000000"/>
        </w:rPr>
        <w:t>*приобретены тренажеры для Нежновского КДЦ на сумму 526,4 тысячи рублей.  (депутат Законодательного собрания Ленинградской области Д.Р.Шадаев).</w:t>
      </w:r>
    </w:p>
    <w:p w:rsidR="0030178A" w:rsidRPr="00737180" w:rsidRDefault="0030178A" w:rsidP="0030178A">
      <w:pPr>
        <w:jc w:val="both"/>
        <w:rPr>
          <w:rFonts w:eastAsia="Tahoma"/>
        </w:rPr>
      </w:pPr>
      <w:r>
        <w:rPr>
          <w:rFonts w:eastAsia="Tahoma"/>
        </w:rPr>
        <w:t>Социальная политика- расходы в 2020 году составили 1146,2 тысячи рублей; что больше на  44.1 тысячу рублей по сравнению с 2019 годом. Проведена индексация  муниципальных пенсий на 4%в 2020 году.</w:t>
      </w:r>
    </w:p>
    <w:p w:rsidR="0030178A" w:rsidRDefault="0030178A" w:rsidP="0030178A"/>
    <w:p w:rsidR="0030178A" w:rsidRPr="001945D8" w:rsidRDefault="0030178A" w:rsidP="0030178A">
      <w:r>
        <w:t xml:space="preserve">Глава </w:t>
      </w:r>
      <w:r w:rsidRPr="00C771C0">
        <w:t xml:space="preserve">администрации                                             </w:t>
      </w:r>
      <w:r>
        <w:t>А.С.Жадан</w:t>
      </w:r>
    </w:p>
    <w:p w:rsidR="0030178A" w:rsidRPr="00C771C0" w:rsidRDefault="0030178A" w:rsidP="0030178A">
      <w:r w:rsidRPr="001945D8">
        <w:t xml:space="preserve">                                                                     </w:t>
      </w:r>
    </w:p>
    <w:p w:rsidR="0030178A" w:rsidRDefault="0030178A" w:rsidP="0030178A">
      <w:pPr>
        <w:rPr>
          <w:sz w:val="20"/>
          <w:szCs w:val="20"/>
        </w:rPr>
      </w:pPr>
      <w:r>
        <w:rPr>
          <w:sz w:val="20"/>
          <w:szCs w:val="20"/>
        </w:rPr>
        <w:t>Гостин Н.Л.66144</w:t>
      </w:r>
    </w:p>
    <w:p w:rsidR="0030178A" w:rsidRDefault="0030178A" w:rsidP="0030178A">
      <w:pPr>
        <w:rPr>
          <w:sz w:val="20"/>
          <w:szCs w:val="20"/>
        </w:rPr>
      </w:pPr>
    </w:p>
    <w:p w:rsidR="0030178A" w:rsidRDefault="0030178A" w:rsidP="0030178A">
      <w:pPr>
        <w:rPr>
          <w:sz w:val="20"/>
          <w:szCs w:val="20"/>
        </w:rPr>
      </w:pPr>
    </w:p>
    <w:p w:rsidR="0030178A" w:rsidRDefault="0030178A" w:rsidP="0030178A">
      <w:pPr>
        <w:ind w:firstLine="3828"/>
        <w:rPr>
          <w:sz w:val="28"/>
          <w:szCs w:val="28"/>
        </w:rPr>
        <w:sectPr w:rsidR="0030178A" w:rsidSect="00CA49A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178A" w:rsidRDefault="0030178A" w:rsidP="0030178A">
      <w:pPr>
        <w:ind w:firstLine="709"/>
        <w:jc w:val="both"/>
        <w:rPr>
          <w:sz w:val="28"/>
          <w:szCs w:val="28"/>
        </w:rPr>
      </w:pPr>
    </w:p>
    <w:p w:rsidR="00414FCB" w:rsidRDefault="00414FCB" w:rsidP="0030178A"/>
    <w:sectPr w:rsidR="004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AB"/>
    <w:rsid w:val="00002C58"/>
    <w:rsid w:val="00007404"/>
    <w:rsid w:val="00014812"/>
    <w:rsid w:val="0003108E"/>
    <w:rsid w:val="00057385"/>
    <w:rsid w:val="0006195F"/>
    <w:rsid w:val="00087A35"/>
    <w:rsid w:val="000B5E7E"/>
    <w:rsid w:val="00172F7E"/>
    <w:rsid w:val="0019686C"/>
    <w:rsid w:val="00213468"/>
    <w:rsid w:val="00247767"/>
    <w:rsid w:val="00270ED9"/>
    <w:rsid w:val="0027166C"/>
    <w:rsid w:val="002E2457"/>
    <w:rsid w:val="0030178A"/>
    <w:rsid w:val="003A4400"/>
    <w:rsid w:val="003B3426"/>
    <w:rsid w:val="003B533C"/>
    <w:rsid w:val="003C0D9C"/>
    <w:rsid w:val="003F0FCA"/>
    <w:rsid w:val="004143EC"/>
    <w:rsid w:val="00414FCB"/>
    <w:rsid w:val="004155A2"/>
    <w:rsid w:val="004352EB"/>
    <w:rsid w:val="00435DAE"/>
    <w:rsid w:val="004471FA"/>
    <w:rsid w:val="00474B5D"/>
    <w:rsid w:val="00496EF7"/>
    <w:rsid w:val="004D7396"/>
    <w:rsid w:val="00504B2D"/>
    <w:rsid w:val="005373AA"/>
    <w:rsid w:val="005B6D95"/>
    <w:rsid w:val="005F4BB9"/>
    <w:rsid w:val="0061752B"/>
    <w:rsid w:val="00625D75"/>
    <w:rsid w:val="0068607F"/>
    <w:rsid w:val="006860FC"/>
    <w:rsid w:val="006C10FE"/>
    <w:rsid w:val="006C2371"/>
    <w:rsid w:val="00701581"/>
    <w:rsid w:val="007311E9"/>
    <w:rsid w:val="00794AAD"/>
    <w:rsid w:val="007C1B02"/>
    <w:rsid w:val="007C30FB"/>
    <w:rsid w:val="00802AB7"/>
    <w:rsid w:val="008179C2"/>
    <w:rsid w:val="00917492"/>
    <w:rsid w:val="009203DA"/>
    <w:rsid w:val="00934EAE"/>
    <w:rsid w:val="009626AB"/>
    <w:rsid w:val="009D2DC2"/>
    <w:rsid w:val="009E0658"/>
    <w:rsid w:val="009F05B2"/>
    <w:rsid w:val="009F3B82"/>
    <w:rsid w:val="00A03921"/>
    <w:rsid w:val="00A27404"/>
    <w:rsid w:val="00A417F7"/>
    <w:rsid w:val="00A654BA"/>
    <w:rsid w:val="00B05E9B"/>
    <w:rsid w:val="00B35884"/>
    <w:rsid w:val="00B47CA3"/>
    <w:rsid w:val="00B96CCD"/>
    <w:rsid w:val="00BB4D7C"/>
    <w:rsid w:val="00BC4ED3"/>
    <w:rsid w:val="00C016C0"/>
    <w:rsid w:val="00C540DF"/>
    <w:rsid w:val="00CA6841"/>
    <w:rsid w:val="00CB34D2"/>
    <w:rsid w:val="00D00737"/>
    <w:rsid w:val="00D25DC2"/>
    <w:rsid w:val="00D55887"/>
    <w:rsid w:val="00D663E4"/>
    <w:rsid w:val="00D93880"/>
    <w:rsid w:val="00E37708"/>
    <w:rsid w:val="00E906E2"/>
    <w:rsid w:val="00EA2E73"/>
    <w:rsid w:val="00EC284B"/>
    <w:rsid w:val="00F3203B"/>
    <w:rsid w:val="00F33065"/>
    <w:rsid w:val="00F75738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1C558"/>
  <w15:docId w15:val="{5085BF51-07EA-45FD-80CB-BA274C1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8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C29E-1B6A-45E3-9CF0-A9E9089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2019-08-23T05:14:00Z</cp:lastPrinted>
  <dcterms:created xsi:type="dcterms:W3CDTF">2021-02-17T07:18:00Z</dcterms:created>
  <dcterms:modified xsi:type="dcterms:W3CDTF">2021-02-17T07:22:00Z</dcterms:modified>
</cp:coreProperties>
</file>